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1A9E" w:rsidRPr="00104D1F" w:rsidRDefault="00751A9E" w:rsidP="003868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4D1F">
        <w:rPr>
          <w:rFonts w:ascii="Times New Roman" w:hAnsi="Times New Roman" w:cs="Times New Roman"/>
          <w:sz w:val="24"/>
          <w:szCs w:val="24"/>
        </w:rPr>
        <w:t>ПРЕДСТАВИТЕЛЬНОЕ СОБРАНИЕ ВОЖЕГОДСКОГО МУНИЦИПАЛЬНОГО ОКРУГА</w:t>
      </w:r>
    </w:p>
    <w:p w:rsidR="00751A9E" w:rsidRPr="00104D1F" w:rsidRDefault="00751A9E" w:rsidP="00751A9E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104D1F">
        <w:rPr>
          <w:rFonts w:ascii="Times New Roman" w:hAnsi="Times New Roman" w:cs="Times New Roman"/>
          <w:sz w:val="28"/>
          <w:szCs w:val="28"/>
        </w:rPr>
        <w:t> </w:t>
      </w:r>
    </w:p>
    <w:p w:rsidR="00386878" w:rsidRPr="00104D1F" w:rsidRDefault="00386878" w:rsidP="00386878">
      <w:pPr>
        <w:pStyle w:val="1"/>
        <w:rPr>
          <w:sz w:val="28"/>
        </w:rPr>
      </w:pPr>
      <w:r w:rsidRPr="00104D1F">
        <w:t xml:space="preserve">Р Е Ш Е Н И Е </w:t>
      </w:r>
    </w:p>
    <w:p w:rsidR="00386878" w:rsidRPr="00104D1F" w:rsidRDefault="00386878" w:rsidP="00386878">
      <w:pPr>
        <w:spacing w:after="0" w:line="240" w:lineRule="auto"/>
        <w:jc w:val="both"/>
        <w:rPr>
          <w:sz w:val="28"/>
        </w:rPr>
      </w:pPr>
    </w:p>
    <w:p w:rsidR="00386878" w:rsidRPr="00104D1F" w:rsidRDefault="00C3745F" w:rsidP="00386878">
      <w:pPr>
        <w:spacing w:after="0" w:line="240" w:lineRule="auto"/>
        <w:jc w:val="both"/>
        <w:rPr>
          <w:sz w:val="28"/>
        </w:rPr>
      </w:pPr>
      <w:r>
        <w:pict>
          <v:rect id="_x0000_s1026" style="position:absolute;left:0;text-align:left;margin-left:19.65pt;margin-top:12.15pt;width:100.55pt;height:18.2pt;z-index:251660288" o:allowincell="f" filled="f" stroked="f" strokeweight="1pt">
            <v:textbox style="mso-next-textbox:#_x0000_s1026" inset="1pt,1pt,1pt,1pt">
              <w:txbxContent>
                <w:p w:rsidR="003B7C23" w:rsidRPr="00314B42" w:rsidRDefault="00314B42" w:rsidP="00314B4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27.11.2025</w:t>
                  </w:r>
                </w:p>
              </w:txbxContent>
            </v:textbox>
          </v:rect>
        </w:pict>
      </w:r>
      <w:r>
        <w:pict>
          <v:rect id="_x0000_s1027" style="position:absolute;left:0;text-align:left;margin-left:2in;margin-top:12.15pt;width:97.7pt;height:18.2pt;z-index:251661312" o:allowincell="f" filled="f" stroked="f" strokeweight="1pt">
            <v:textbox style="mso-next-textbox:#_x0000_s1027" inset="1pt,1pt,1pt,1pt">
              <w:txbxContent>
                <w:p w:rsidR="003B7C23" w:rsidRPr="00314B42" w:rsidRDefault="00314B42" w:rsidP="00314B4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80</w:t>
                  </w:r>
                </w:p>
              </w:txbxContent>
            </v:textbox>
          </v:rect>
        </w:pict>
      </w:r>
    </w:p>
    <w:p w:rsidR="00386878" w:rsidRPr="00104D1F" w:rsidRDefault="00386878" w:rsidP="00386878">
      <w:pPr>
        <w:pStyle w:val="2"/>
      </w:pPr>
      <w:r w:rsidRPr="00104D1F">
        <w:t>От _______________ № ______________</w:t>
      </w:r>
    </w:p>
    <w:p w:rsidR="00386878" w:rsidRPr="00104D1F" w:rsidRDefault="00EC21E8" w:rsidP="00EC21E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104D1F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п. Вожега</w:t>
      </w:r>
    </w:p>
    <w:p w:rsidR="00386878" w:rsidRPr="00104D1F" w:rsidRDefault="00386878" w:rsidP="00386878">
      <w:pPr>
        <w:spacing w:after="0" w:line="240" w:lineRule="auto"/>
        <w:jc w:val="both"/>
        <w:rPr>
          <w:sz w:val="28"/>
        </w:rPr>
      </w:pPr>
    </w:p>
    <w:tbl>
      <w:tblPr>
        <w:tblW w:w="0" w:type="auto"/>
        <w:tblInd w:w="-1169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276"/>
        <w:gridCol w:w="4962"/>
      </w:tblGrid>
      <w:tr w:rsidR="00386878" w:rsidRPr="00104D1F" w:rsidTr="003B7C23">
        <w:tc>
          <w:tcPr>
            <w:tcW w:w="1276" w:type="dxa"/>
          </w:tcPr>
          <w:p w:rsidR="00386878" w:rsidRPr="00104D1F" w:rsidRDefault="00C3745F" w:rsidP="00300F59">
            <w:pPr>
              <w:pBdr>
                <w:top w:val="single" w:sz="6" w:space="1" w:color="auto"/>
                <w:left w:val="single" w:sz="6" w:space="1" w:color="auto"/>
                <w:bottom w:val="single" w:sz="6" w:space="1" w:color="auto"/>
                <w:right w:val="single" w:sz="6" w:space="1" w:color="auto"/>
              </w:pBdr>
              <w:spacing w:after="0" w:line="240" w:lineRule="auto"/>
              <w:rPr>
                <w:sz w:val="28"/>
              </w:rPr>
            </w:pPr>
            <w:r>
              <w:pict>
                <v:line id="_x0000_s1031" style="position:absolute;flip:x;z-index:251665408" from="238.9pt,.35pt" to="246.15pt,.4pt" o:allowincell="f">
                  <v:stroke startarrowwidth="narrow" startarrowlength="short" endarrowwidth="narrow" endarrowlength="short"/>
                </v:line>
              </w:pict>
            </w:r>
            <w:r>
              <w:pict>
                <v:line id="_x0000_s1030" style="position:absolute;z-index:251664384" from="246.1pt,.35pt" to="246.15pt,7.6pt" o:allowincell="f">
                  <v:stroke startarrowwidth="narrow" startarrowlength="short" endarrowwidth="narrow" endarrowlength="short"/>
                </v:line>
              </w:pict>
            </w:r>
            <w:r>
              <w:pict>
                <v:line id="_x0000_s1028" style="position:absolute;z-index:251662336" from="1.35pt,.35pt" to="1.4pt,7.6pt" o:allowincell="f">
                  <v:stroke startarrowwidth="narrow" startarrowlength="short" endarrowwidth="narrow" endarrowlength="short"/>
                </v:line>
              </w:pict>
            </w:r>
            <w:r>
              <w:pict>
                <v:line id="_x0000_s1029" style="position:absolute;z-index:251663360" from="1.35pt,.35pt" to="8.6pt,.4pt" o:allowincell="f">
                  <v:stroke startarrowwidth="narrow" startarrowlength="short" endarrowwidth="narrow" endarrowlength="short"/>
                </v:line>
              </w:pict>
            </w:r>
          </w:p>
          <w:p w:rsidR="00386878" w:rsidRPr="00104D1F" w:rsidRDefault="00386878" w:rsidP="00300F59">
            <w:pPr>
              <w:pBdr>
                <w:top w:val="single" w:sz="6" w:space="1" w:color="auto"/>
                <w:left w:val="single" w:sz="6" w:space="1" w:color="auto"/>
                <w:bottom w:val="single" w:sz="6" w:space="1" w:color="auto"/>
                <w:right w:val="single" w:sz="6" w:space="1" w:color="auto"/>
              </w:pBdr>
              <w:spacing w:after="0" w:line="240" w:lineRule="auto"/>
              <w:rPr>
                <w:sz w:val="28"/>
              </w:rPr>
            </w:pPr>
          </w:p>
          <w:p w:rsidR="00386878" w:rsidRPr="00104D1F" w:rsidRDefault="00386878" w:rsidP="00300F59">
            <w:pPr>
              <w:pBdr>
                <w:top w:val="single" w:sz="6" w:space="1" w:color="auto"/>
                <w:left w:val="single" w:sz="6" w:space="1" w:color="auto"/>
                <w:bottom w:val="single" w:sz="6" w:space="1" w:color="auto"/>
                <w:right w:val="single" w:sz="6" w:space="1" w:color="auto"/>
              </w:pBdr>
              <w:spacing w:after="0" w:line="240" w:lineRule="auto"/>
              <w:rPr>
                <w:sz w:val="28"/>
              </w:rPr>
            </w:pPr>
          </w:p>
        </w:tc>
        <w:tc>
          <w:tcPr>
            <w:tcW w:w="4962" w:type="dxa"/>
          </w:tcPr>
          <w:p w:rsidR="00386878" w:rsidRPr="008E6450" w:rsidRDefault="00A92E82" w:rsidP="00B20ED0">
            <w:pPr>
              <w:pStyle w:val="a6"/>
              <w:spacing w:before="0" w:beforeAutospacing="0" w:after="0" w:afterAutospacing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8E6450">
              <w:rPr>
                <w:sz w:val="28"/>
                <w:szCs w:val="28"/>
              </w:rPr>
              <w:t>О внесении изменений в</w:t>
            </w:r>
            <w:r w:rsidR="003B7C23">
              <w:rPr>
                <w:sz w:val="28"/>
                <w:szCs w:val="28"/>
              </w:rPr>
              <w:t xml:space="preserve"> </w:t>
            </w:r>
            <w:r w:rsidR="008E6450" w:rsidRPr="008E6450">
              <w:rPr>
                <w:sz w:val="28"/>
                <w:szCs w:val="28"/>
              </w:rPr>
              <w:t xml:space="preserve">решение </w:t>
            </w:r>
            <w:r w:rsidRPr="008E6450">
              <w:rPr>
                <w:sz w:val="28"/>
                <w:szCs w:val="28"/>
              </w:rPr>
              <w:t xml:space="preserve"> Представительного Собрания Вожегодского муниципального округа</w:t>
            </w:r>
            <w:r w:rsidR="008E6450" w:rsidRPr="008E6450">
              <w:rPr>
                <w:sz w:val="28"/>
                <w:szCs w:val="28"/>
              </w:rPr>
              <w:t xml:space="preserve"> от </w:t>
            </w:r>
            <w:r w:rsidR="00B20ED0">
              <w:rPr>
                <w:sz w:val="28"/>
                <w:szCs w:val="28"/>
              </w:rPr>
              <w:t>30 мая 2024 года № 48 «Об утверждении Правил благоустройства</w:t>
            </w:r>
            <w:r w:rsidR="008550BB">
              <w:rPr>
                <w:sz w:val="28"/>
                <w:szCs w:val="28"/>
              </w:rPr>
              <w:t xml:space="preserve"> Вожегодского муниципального округа Вологодской области»</w:t>
            </w:r>
          </w:p>
        </w:tc>
      </w:tr>
    </w:tbl>
    <w:p w:rsidR="00C23029" w:rsidRPr="00CE561A" w:rsidRDefault="00C23029" w:rsidP="00C2302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50BB" w:rsidRPr="008550BB" w:rsidRDefault="008550BB" w:rsidP="005871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50BB"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 w:rsidR="00417AC8">
        <w:rPr>
          <w:rFonts w:ascii="Times New Roman" w:hAnsi="Times New Roman" w:cs="Times New Roman"/>
          <w:sz w:val="28"/>
          <w:szCs w:val="28"/>
        </w:rPr>
        <w:t xml:space="preserve">с Федеральным законом от 20 марта 2025 года № 33-ФЗ. </w:t>
      </w:r>
      <w:r w:rsidR="0074010D">
        <w:rPr>
          <w:rFonts w:ascii="Times New Roman" w:hAnsi="Times New Roman" w:cs="Times New Roman"/>
          <w:sz w:val="28"/>
          <w:szCs w:val="28"/>
        </w:rPr>
        <w:t xml:space="preserve">с </w:t>
      </w:r>
      <w:r w:rsidR="00687CEC">
        <w:rPr>
          <w:rFonts w:ascii="Times New Roman" w:hAnsi="Times New Roman" w:cs="Times New Roman"/>
          <w:sz w:val="28"/>
          <w:szCs w:val="28"/>
        </w:rPr>
        <w:t>пунктом</w:t>
      </w:r>
      <w:r w:rsidR="00FE3A22">
        <w:rPr>
          <w:rFonts w:ascii="Times New Roman" w:hAnsi="Times New Roman" w:cs="Times New Roman"/>
          <w:sz w:val="28"/>
          <w:szCs w:val="28"/>
        </w:rPr>
        <w:t xml:space="preserve"> 5 постановления Правит</w:t>
      </w:r>
      <w:r w:rsidR="00687CEC">
        <w:rPr>
          <w:rFonts w:ascii="Times New Roman" w:hAnsi="Times New Roman" w:cs="Times New Roman"/>
          <w:sz w:val="28"/>
          <w:szCs w:val="28"/>
        </w:rPr>
        <w:t xml:space="preserve">ельства Вологодской области от </w:t>
      </w:r>
      <w:r w:rsidR="00FE3A22">
        <w:rPr>
          <w:rFonts w:ascii="Times New Roman" w:hAnsi="Times New Roman" w:cs="Times New Roman"/>
          <w:sz w:val="28"/>
          <w:szCs w:val="28"/>
        </w:rPr>
        <w:t>5</w:t>
      </w:r>
      <w:r w:rsidR="00687CEC">
        <w:rPr>
          <w:rFonts w:ascii="Times New Roman" w:hAnsi="Times New Roman" w:cs="Times New Roman"/>
          <w:sz w:val="28"/>
          <w:szCs w:val="28"/>
        </w:rPr>
        <w:t xml:space="preserve"> сентября </w:t>
      </w:r>
      <w:r w:rsidR="00FE3A22">
        <w:rPr>
          <w:rFonts w:ascii="Times New Roman" w:hAnsi="Times New Roman" w:cs="Times New Roman"/>
          <w:sz w:val="28"/>
          <w:szCs w:val="28"/>
        </w:rPr>
        <w:t xml:space="preserve">2025 № 1258 «Об утверждении Единых региональных стандартов внешнего вида элементов благоустройства (дизайн-код) для городского округа города Вологды», </w:t>
      </w:r>
      <w:hyperlink r:id="rId6" w:tgtFrame="_blank" w:history="1">
        <w:r w:rsidRPr="008550BB">
          <w:rPr>
            <w:rStyle w:val="11"/>
            <w:rFonts w:ascii="Times New Roman" w:hAnsi="Times New Roman" w:cs="Times New Roman"/>
            <w:sz w:val="28"/>
            <w:szCs w:val="28"/>
          </w:rPr>
          <w:t>Уставом</w:t>
        </w:r>
      </w:hyperlink>
      <w:r w:rsidRPr="008550BB">
        <w:rPr>
          <w:rFonts w:ascii="Times New Roman" w:hAnsi="Times New Roman" w:cs="Times New Roman"/>
          <w:sz w:val="28"/>
          <w:szCs w:val="28"/>
        </w:rPr>
        <w:t> Вожегодского муниципального округа Вологодской области Представительное Собрание Вожегодского муниципального округа</w:t>
      </w:r>
    </w:p>
    <w:p w:rsidR="005871E2" w:rsidRPr="005871E2" w:rsidRDefault="005871E2" w:rsidP="005871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871E2">
        <w:rPr>
          <w:rFonts w:ascii="Times New Roman" w:hAnsi="Times New Roman" w:cs="Times New Roman"/>
          <w:sz w:val="28"/>
        </w:rPr>
        <w:t>РЕШИЛО:</w:t>
      </w:r>
    </w:p>
    <w:p w:rsidR="00B248FC" w:rsidRDefault="00C23029" w:rsidP="00B248FC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E561A">
        <w:rPr>
          <w:sz w:val="28"/>
          <w:szCs w:val="28"/>
        </w:rPr>
        <w:t> </w:t>
      </w:r>
    </w:p>
    <w:p w:rsidR="008E6450" w:rsidRDefault="00C23029" w:rsidP="008E6450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04D1F">
        <w:rPr>
          <w:sz w:val="28"/>
          <w:szCs w:val="28"/>
        </w:rPr>
        <w:t>1. </w:t>
      </w:r>
      <w:r w:rsidR="00A92E82">
        <w:rPr>
          <w:sz w:val="28"/>
          <w:szCs w:val="28"/>
        </w:rPr>
        <w:t xml:space="preserve">Внести в </w:t>
      </w:r>
      <w:r w:rsidR="00A92E82" w:rsidRPr="00A92E82">
        <w:rPr>
          <w:sz w:val="28"/>
          <w:szCs w:val="28"/>
        </w:rPr>
        <w:t xml:space="preserve">решение Представительного Собрания Вожегодского муниципального округа </w:t>
      </w:r>
      <w:r w:rsidR="008550BB" w:rsidRPr="008E6450">
        <w:rPr>
          <w:sz w:val="28"/>
          <w:szCs w:val="28"/>
        </w:rPr>
        <w:t xml:space="preserve">от </w:t>
      </w:r>
      <w:r w:rsidR="008550BB">
        <w:rPr>
          <w:sz w:val="28"/>
          <w:szCs w:val="28"/>
        </w:rPr>
        <w:t xml:space="preserve">30 мая 2024 года № 48 «Об утверждении Правил благоустройства Вожегодского муниципального округа Вологодской области» </w:t>
      </w:r>
      <w:r w:rsidR="008E6450">
        <w:rPr>
          <w:sz w:val="28"/>
          <w:szCs w:val="28"/>
        </w:rPr>
        <w:t xml:space="preserve">(далее – решение) </w:t>
      </w:r>
      <w:r w:rsidR="00A92E82" w:rsidRPr="00CE561A">
        <w:rPr>
          <w:sz w:val="28"/>
          <w:szCs w:val="28"/>
        </w:rPr>
        <w:t>следующие изменения:</w:t>
      </w:r>
    </w:p>
    <w:p w:rsidR="00687CEC" w:rsidRDefault="00687CEC" w:rsidP="008E6450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1.1. пункт 3 решения изложить в новой редакции:</w:t>
      </w:r>
    </w:p>
    <w:p w:rsidR="00687CEC" w:rsidRDefault="00687CEC" w:rsidP="008E6450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«3</w:t>
      </w:r>
      <w:r w:rsidR="00417AC8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417AC8">
        <w:rPr>
          <w:sz w:val="28"/>
          <w:szCs w:val="28"/>
        </w:rPr>
        <w:t>Н</w:t>
      </w:r>
      <w:r>
        <w:rPr>
          <w:sz w:val="28"/>
          <w:szCs w:val="28"/>
        </w:rPr>
        <w:t>астоящ</w:t>
      </w:r>
      <w:r w:rsidR="00417AC8">
        <w:rPr>
          <w:sz w:val="28"/>
          <w:szCs w:val="28"/>
        </w:rPr>
        <w:t>е</w:t>
      </w:r>
      <w:r>
        <w:rPr>
          <w:sz w:val="28"/>
          <w:szCs w:val="28"/>
        </w:rPr>
        <w:t>е решени</w:t>
      </w:r>
      <w:r w:rsidR="00417AC8">
        <w:rPr>
          <w:sz w:val="28"/>
          <w:szCs w:val="28"/>
        </w:rPr>
        <w:t>е</w:t>
      </w:r>
      <w:r>
        <w:rPr>
          <w:sz w:val="28"/>
          <w:szCs w:val="28"/>
        </w:rPr>
        <w:t xml:space="preserve"> вступает в силу после официального опубликования в газете «Борьба», но не ранее 1 сентября 2024 года и действует до 1 сентября 2030 года.»;</w:t>
      </w:r>
    </w:p>
    <w:p w:rsidR="003B3BDF" w:rsidRDefault="00687CEC" w:rsidP="008550BB">
      <w:pPr>
        <w:pStyle w:val="a6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1.2. </w:t>
      </w:r>
      <w:r w:rsidR="008C4C56" w:rsidRPr="00B47D47">
        <w:rPr>
          <w:bCs/>
          <w:sz w:val="28"/>
          <w:szCs w:val="28"/>
        </w:rPr>
        <w:t xml:space="preserve"> </w:t>
      </w:r>
      <w:r w:rsidR="003B3BDF">
        <w:rPr>
          <w:bCs/>
          <w:sz w:val="28"/>
          <w:szCs w:val="28"/>
        </w:rPr>
        <w:t xml:space="preserve">пункт 9.3 раздела 9 </w:t>
      </w:r>
      <w:r w:rsidR="008550BB" w:rsidRPr="00B47D47">
        <w:rPr>
          <w:bCs/>
          <w:sz w:val="28"/>
          <w:szCs w:val="28"/>
        </w:rPr>
        <w:t xml:space="preserve"> Правил </w:t>
      </w:r>
      <w:r>
        <w:rPr>
          <w:bCs/>
          <w:sz w:val="28"/>
          <w:szCs w:val="28"/>
        </w:rPr>
        <w:t xml:space="preserve">благоустройства </w:t>
      </w:r>
      <w:r w:rsidR="00417AC8">
        <w:rPr>
          <w:bCs/>
          <w:sz w:val="28"/>
          <w:szCs w:val="28"/>
        </w:rPr>
        <w:t xml:space="preserve">Вожегодского муниципального округа Вологодской области </w:t>
      </w:r>
      <w:r w:rsidR="003B3BDF">
        <w:rPr>
          <w:bCs/>
          <w:sz w:val="28"/>
          <w:szCs w:val="28"/>
        </w:rPr>
        <w:t>изложить в новой редакции согласно приложению</w:t>
      </w:r>
      <w:r>
        <w:rPr>
          <w:bCs/>
          <w:sz w:val="28"/>
          <w:szCs w:val="28"/>
        </w:rPr>
        <w:t>.</w:t>
      </w:r>
    </w:p>
    <w:p w:rsidR="00C23029" w:rsidRPr="00A92E82" w:rsidRDefault="008E6450" w:rsidP="00C23029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C23029" w:rsidRPr="00CE561A">
        <w:rPr>
          <w:sz w:val="28"/>
          <w:szCs w:val="28"/>
        </w:rPr>
        <w:t>. Настоящее</w:t>
      </w:r>
      <w:r w:rsidR="00F942AB">
        <w:rPr>
          <w:sz w:val="28"/>
          <w:szCs w:val="28"/>
        </w:rPr>
        <w:t xml:space="preserve"> </w:t>
      </w:r>
      <w:r w:rsidR="00C23029" w:rsidRPr="00CE561A">
        <w:rPr>
          <w:sz w:val="28"/>
          <w:szCs w:val="28"/>
        </w:rPr>
        <w:t>решение</w:t>
      </w:r>
      <w:r w:rsidR="00F942AB">
        <w:rPr>
          <w:sz w:val="28"/>
          <w:szCs w:val="28"/>
        </w:rPr>
        <w:t xml:space="preserve"> </w:t>
      </w:r>
      <w:r w:rsidR="00C23029" w:rsidRPr="00CE561A">
        <w:rPr>
          <w:sz w:val="28"/>
          <w:szCs w:val="28"/>
        </w:rPr>
        <w:t xml:space="preserve">вступает в </w:t>
      </w:r>
      <w:r w:rsidR="00475B12">
        <w:rPr>
          <w:sz w:val="28"/>
          <w:szCs w:val="28"/>
        </w:rPr>
        <w:t>силу п</w:t>
      </w:r>
      <w:r w:rsidR="00C23029" w:rsidRPr="00CE561A">
        <w:rPr>
          <w:sz w:val="28"/>
          <w:szCs w:val="28"/>
        </w:rPr>
        <w:t>осле</w:t>
      </w:r>
      <w:r w:rsidR="00F942AB">
        <w:rPr>
          <w:sz w:val="28"/>
          <w:szCs w:val="28"/>
        </w:rPr>
        <w:t xml:space="preserve"> </w:t>
      </w:r>
      <w:r w:rsidR="00C23029" w:rsidRPr="00CE561A">
        <w:rPr>
          <w:sz w:val="28"/>
          <w:szCs w:val="28"/>
        </w:rPr>
        <w:t>официального</w:t>
      </w:r>
      <w:r w:rsidR="00F942AB">
        <w:rPr>
          <w:sz w:val="28"/>
          <w:szCs w:val="28"/>
        </w:rPr>
        <w:t xml:space="preserve"> </w:t>
      </w:r>
      <w:r w:rsidR="00A92E82" w:rsidRPr="00A92E82">
        <w:rPr>
          <w:sz w:val="28"/>
          <w:szCs w:val="28"/>
        </w:rPr>
        <w:t>опубликования в газете «Борьба»</w:t>
      </w:r>
      <w:r w:rsidR="008550BB">
        <w:rPr>
          <w:sz w:val="28"/>
          <w:szCs w:val="28"/>
        </w:rPr>
        <w:t xml:space="preserve">, но </w:t>
      </w:r>
      <w:r w:rsidR="008550BB" w:rsidRPr="003B7C23">
        <w:rPr>
          <w:sz w:val="28"/>
          <w:szCs w:val="28"/>
        </w:rPr>
        <w:t xml:space="preserve">не ранее 1 </w:t>
      </w:r>
      <w:r w:rsidR="003B7C23" w:rsidRPr="003B7C23">
        <w:rPr>
          <w:sz w:val="28"/>
          <w:szCs w:val="28"/>
        </w:rPr>
        <w:t>марта</w:t>
      </w:r>
      <w:r w:rsidR="001B3AB3" w:rsidRPr="003B7C23">
        <w:rPr>
          <w:sz w:val="28"/>
          <w:szCs w:val="28"/>
        </w:rPr>
        <w:t xml:space="preserve"> </w:t>
      </w:r>
      <w:r w:rsidR="008550BB" w:rsidRPr="003B7C23">
        <w:rPr>
          <w:sz w:val="28"/>
          <w:szCs w:val="28"/>
        </w:rPr>
        <w:t xml:space="preserve"> 202</w:t>
      </w:r>
      <w:r w:rsidR="001B3AB3" w:rsidRPr="003B7C23">
        <w:rPr>
          <w:sz w:val="28"/>
          <w:szCs w:val="28"/>
        </w:rPr>
        <w:t>6</w:t>
      </w:r>
      <w:r w:rsidR="008550BB" w:rsidRPr="003B7C23">
        <w:rPr>
          <w:sz w:val="28"/>
          <w:szCs w:val="28"/>
        </w:rPr>
        <w:t xml:space="preserve"> года.</w:t>
      </w:r>
    </w:p>
    <w:p w:rsidR="0089133F" w:rsidRPr="00A92E82" w:rsidRDefault="0089133F" w:rsidP="00C23029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751A9E" w:rsidRPr="00A92E82" w:rsidRDefault="00C23029" w:rsidP="00C23029">
      <w:pPr>
        <w:pStyle w:val="consnormal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 w:rsidRPr="00A92E82">
        <w:rPr>
          <w:sz w:val="28"/>
          <w:szCs w:val="28"/>
        </w:rPr>
        <w:t> </w:t>
      </w:r>
    </w:p>
    <w:tbl>
      <w:tblPr>
        <w:tblW w:w="964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4679"/>
      </w:tblGrid>
      <w:tr w:rsidR="00EC21E8" w:rsidRPr="00104D1F" w:rsidTr="00A92E82">
        <w:trPr>
          <w:trHeight w:val="36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EC21E8" w:rsidRPr="00104D1F" w:rsidRDefault="00EC21E8" w:rsidP="00EC21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104D1F">
              <w:rPr>
                <w:rFonts w:ascii="Times New Roman" w:eastAsia="Times New Roman" w:hAnsi="Times New Roman" w:cs="Times New Roman"/>
                <w:sz w:val="28"/>
              </w:rPr>
              <w:t>Председатель</w:t>
            </w:r>
          </w:p>
          <w:p w:rsidR="00EC21E8" w:rsidRPr="00104D1F" w:rsidRDefault="00EC21E8" w:rsidP="00EC21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104D1F">
              <w:rPr>
                <w:rFonts w:ascii="Times New Roman" w:eastAsia="Times New Roman" w:hAnsi="Times New Roman" w:cs="Times New Roman"/>
                <w:sz w:val="28"/>
              </w:rPr>
              <w:t>Представительного Собрания Вожегодского муниципального округа</w:t>
            </w:r>
          </w:p>
        </w:tc>
        <w:tc>
          <w:tcPr>
            <w:tcW w:w="467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EC21E8" w:rsidRPr="00104D1F" w:rsidRDefault="008550BB" w:rsidP="00EC21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Г</w:t>
            </w:r>
            <w:r w:rsidR="00EC21E8" w:rsidRPr="00104D1F">
              <w:rPr>
                <w:rFonts w:ascii="Times New Roman" w:eastAsia="Times New Roman" w:hAnsi="Times New Roman" w:cs="Times New Roman"/>
                <w:sz w:val="28"/>
              </w:rPr>
              <w:t>лав</w:t>
            </w:r>
            <w:r>
              <w:rPr>
                <w:rFonts w:ascii="Times New Roman" w:eastAsia="Times New Roman" w:hAnsi="Times New Roman" w:cs="Times New Roman"/>
                <w:sz w:val="28"/>
              </w:rPr>
              <w:t>а</w:t>
            </w:r>
            <w:r w:rsidR="00AB3383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="00EC21E8" w:rsidRPr="00104D1F">
              <w:rPr>
                <w:rFonts w:ascii="Times New Roman" w:eastAsia="Times New Roman" w:hAnsi="Times New Roman" w:cs="Times New Roman"/>
                <w:sz w:val="28"/>
              </w:rPr>
              <w:t xml:space="preserve">Вожегодского муниципального </w:t>
            </w:r>
            <w:r w:rsidR="00BE510D" w:rsidRPr="00104D1F">
              <w:rPr>
                <w:rFonts w:ascii="Times New Roman" w:eastAsia="Times New Roman" w:hAnsi="Times New Roman" w:cs="Times New Roman"/>
                <w:sz w:val="28"/>
              </w:rPr>
              <w:t>округа</w:t>
            </w:r>
            <w:r w:rsidR="00EC21E8" w:rsidRPr="00104D1F">
              <w:rPr>
                <w:rFonts w:ascii="Times New Roman" w:eastAsia="Times New Roman" w:hAnsi="Times New Roman" w:cs="Times New Roman"/>
                <w:sz w:val="28"/>
              </w:rPr>
              <w:t xml:space="preserve"> Вологодской области</w:t>
            </w:r>
          </w:p>
          <w:p w:rsidR="00EC21E8" w:rsidRPr="00104D1F" w:rsidRDefault="00EC21E8" w:rsidP="00EC21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EC21E8" w:rsidRPr="00AA35F2" w:rsidTr="00A92E82">
        <w:trPr>
          <w:trHeight w:val="36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EC21E8" w:rsidRPr="00AA35F2" w:rsidRDefault="00EC21E8" w:rsidP="00EC21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A35F2">
              <w:rPr>
                <w:rFonts w:ascii="Times New Roman" w:eastAsia="Times New Roman" w:hAnsi="Times New Roman" w:cs="Times New Roman"/>
                <w:sz w:val="28"/>
              </w:rPr>
              <w:t>______________ Л.П. Олиева</w:t>
            </w:r>
          </w:p>
          <w:p w:rsidR="00CE561A" w:rsidRPr="00AA35F2" w:rsidRDefault="00CE561A" w:rsidP="00CE56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467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EC21E8" w:rsidRPr="00AA35F2" w:rsidRDefault="00EC21E8" w:rsidP="00EC21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A35F2">
              <w:rPr>
                <w:rFonts w:ascii="Times New Roman" w:eastAsia="Times New Roman" w:hAnsi="Times New Roman" w:cs="Times New Roman"/>
                <w:sz w:val="28"/>
              </w:rPr>
              <w:lastRenderedPageBreak/>
              <w:t>________________</w:t>
            </w:r>
            <w:r w:rsidR="00AB3383" w:rsidRPr="00AA35F2">
              <w:rPr>
                <w:rFonts w:ascii="Times New Roman" w:eastAsia="Times New Roman" w:hAnsi="Times New Roman" w:cs="Times New Roman"/>
                <w:sz w:val="28"/>
              </w:rPr>
              <w:t xml:space="preserve">         </w:t>
            </w:r>
            <w:r w:rsidRPr="00AA35F2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="00987E9E" w:rsidRPr="00AA35F2">
              <w:rPr>
                <w:rFonts w:ascii="Times New Roman" w:eastAsia="Times New Roman" w:hAnsi="Times New Roman" w:cs="Times New Roman"/>
                <w:sz w:val="28"/>
              </w:rPr>
              <w:t>Е.В. Перво</w:t>
            </w:r>
            <w:r w:rsidR="000077BB" w:rsidRPr="00AA35F2">
              <w:rPr>
                <w:rFonts w:ascii="Times New Roman" w:eastAsia="Times New Roman" w:hAnsi="Times New Roman" w:cs="Times New Roman"/>
                <w:sz w:val="28"/>
              </w:rPr>
              <w:t>в</w:t>
            </w:r>
          </w:p>
          <w:p w:rsidR="00EC21E8" w:rsidRPr="00AA35F2" w:rsidRDefault="00EC21E8" w:rsidP="00EC21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</w:tbl>
    <w:p w:rsidR="00CD4696" w:rsidRPr="00AA35F2" w:rsidRDefault="00CD4696" w:rsidP="00CD4696">
      <w:pPr>
        <w:shd w:val="clear" w:color="auto" w:fill="FFFFFF"/>
        <w:spacing w:after="0" w:line="240" w:lineRule="auto"/>
        <w:ind w:firstLine="720"/>
        <w:jc w:val="right"/>
        <w:rPr>
          <w:sz w:val="28"/>
          <w:szCs w:val="28"/>
        </w:rPr>
      </w:pPr>
      <w:r w:rsidRPr="00AA35F2">
        <w:rPr>
          <w:rFonts w:ascii="XO Thames" w:hAnsi="XO Thames"/>
          <w:sz w:val="28"/>
          <w:szCs w:val="28"/>
        </w:rPr>
        <w:lastRenderedPageBreak/>
        <w:t>УТВЕРЖДЕН</w:t>
      </w:r>
    </w:p>
    <w:p w:rsidR="00CD4696" w:rsidRPr="00AA35F2" w:rsidRDefault="00CD4696" w:rsidP="00CD4696">
      <w:pPr>
        <w:shd w:val="clear" w:color="auto" w:fill="FFFFFF"/>
        <w:spacing w:after="0" w:line="240" w:lineRule="auto"/>
        <w:ind w:firstLine="708"/>
        <w:jc w:val="right"/>
        <w:rPr>
          <w:rFonts w:ascii="XO Thames" w:hAnsi="XO Thames"/>
          <w:sz w:val="28"/>
          <w:szCs w:val="28"/>
        </w:rPr>
      </w:pPr>
      <w:r w:rsidRPr="00AA35F2">
        <w:rPr>
          <w:rFonts w:ascii="XO Thames" w:hAnsi="XO Thames"/>
          <w:sz w:val="28"/>
          <w:szCs w:val="28"/>
        </w:rPr>
        <w:t>решением  Представительного Собрания</w:t>
      </w:r>
    </w:p>
    <w:p w:rsidR="00CD4696" w:rsidRPr="00AA35F2" w:rsidRDefault="00CD4696" w:rsidP="00CD4696">
      <w:pPr>
        <w:shd w:val="clear" w:color="auto" w:fill="FFFFFF"/>
        <w:spacing w:after="0" w:line="240" w:lineRule="auto"/>
        <w:ind w:firstLine="708"/>
        <w:jc w:val="right"/>
        <w:rPr>
          <w:rFonts w:ascii="XO Thames" w:hAnsi="XO Thames"/>
          <w:sz w:val="28"/>
          <w:szCs w:val="28"/>
        </w:rPr>
      </w:pPr>
      <w:r w:rsidRPr="00AA35F2">
        <w:rPr>
          <w:rFonts w:ascii="XO Thames" w:hAnsi="XO Thames"/>
          <w:sz w:val="28"/>
          <w:szCs w:val="28"/>
        </w:rPr>
        <w:t xml:space="preserve">Вожегодского муниципального округа  </w:t>
      </w:r>
    </w:p>
    <w:p w:rsidR="00CD4696" w:rsidRPr="00AA35F2" w:rsidRDefault="00C807D1" w:rsidP="00CD4696">
      <w:pPr>
        <w:shd w:val="clear" w:color="auto" w:fill="FFFFFF"/>
        <w:spacing w:after="0" w:line="240" w:lineRule="auto"/>
        <w:ind w:firstLine="708"/>
        <w:jc w:val="right"/>
        <w:rPr>
          <w:sz w:val="28"/>
          <w:szCs w:val="28"/>
        </w:rPr>
      </w:pPr>
      <w:r>
        <w:rPr>
          <w:rFonts w:ascii="XO Thames" w:hAnsi="XO Thames"/>
          <w:sz w:val="28"/>
          <w:szCs w:val="28"/>
        </w:rPr>
        <w:t>о</w:t>
      </w:r>
      <w:bookmarkStart w:id="0" w:name="_GoBack"/>
      <w:bookmarkEnd w:id="0"/>
      <w:r w:rsidR="00CD4696" w:rsidRPr="00AA35F2">
        <w:rPr>
          <w:rFonts w:ascii="XO Thames" w:hAnsi="XO Thames"/>
          <w:sz w:val="28"/>
          <w:szCs w:val="28"/>
        </w:rPr>
        <w:t>т</w:t>
      </w:r>
      <w:r w:rsidR="00314B42">
        <w:rPr>
          <w:rFonts w:ascii="XO Thames" w:hAnsi="XO Thames"/>
          <w:sz w:val="28"/>
          <w:szCs w:val="28"/>
        </w:rPr>
        <w:t xml:space="preserve"> 27.11.2025</w:t>
      </w:r>
      <w:r w:rsidR="00CD4696" w:rsidRPr="00AA35F2">
        <w:rPr>
          <w:rFonts w:ascii="XO Thames" w:hAnsi="XO Thames"/>
          <w:sz w:val="28"/>
          <w:szCs w:val="28"/>
        </w:rPr>
        <w:t xml:space="preserve"> №</w:t>
      </w:r>
      <w:r w:rsidR="00314B42">
        <w:rPr>
          <w:rFonts w:ascii="XO Thames" w:hAnsi="XO Thames"/>
          <w:sz w:val="28"/>
          <w:szCs w:val="28"/>
        </w:rPr>
        <w:t xml:space="preserve"> 80</w:t>
      </w:r>
    </w:p>
    <w:p w:rsidR="00CD4696" w:rsidRPr="00AA35F2" w:rsidRDefault="00CD4696" w:rsidP="00CD4696">
      <w:pPr>
        <w:shd w:val="clear" w:color="auto" w:fill="FFFFFF"/>
        <w:spacing w:after="0" w:line="240" w:lineRule="auto"/>
        <w:ind w:firstLine="708"/>
        <w:jc w:val="right"/>
        <w:rPr>
          <w:rFonts w:ascii="XO Thames" w:hAnsi="XO Thames"/>
          <w:sz w:val="28"/>
          <w:szCs w:val="28"/>
        </w:rPr>
      </w:pPr>
      <w:r w:rsidRPr="00AA35F2">
        <w:rPr>
          <w:rFonts w:ascii="XO Thames" w:hAnsi="XO Thames"/>
          <w:sz w:val="28"/>
          <w:szCs w:val="28"/>
        </w:rPr>
        <w:t>(приложение )</w:t>
      </w:r>
    </w:p>
    <w:p w:rsidR="00CD4696" w:rsidRPr="00AA35F2" w:rsidRDefault="00CD4696" w:rsidP="00CD4696">
      <w:pPr>
        <w:shd w:val="clear" w:color="auto" w:fill="FFFFFF"/>
        <w:jc w:val="right"/>
        <w:rPr>
          <w:rFonts w:ascii="XO Thames" w:hAnsi="XO Thames"/>
          <w:sz w:val="28"/>
          <w:szCs w:val="28"/>
        </w:rPr>
      </w:pPr>
    </w:p>
    <w:p w:rsidR="00CD4696" w:rsidRPr="00AA35F2" w:rsidRDefault="00CD4696" w:rsidP="00CD4696">
      <w:pPr>
        <w:shd w:val="clear" w:color="auto" w:fill="FFFFFF"/>
        <w:jc w:val="right"/>
        <w:rPr>
          <w:rFonts w:ascii="XO Thames" w:hAnsi="XO Thames"/>
          <w:sz w:val="28"/>
          <w:szCs w:val="28"/>
        </w:rPr>
      </w:pPr>
    </w:p>
    <w:p w:rsidR="00CD4696" w:rsidRPr="00AA35F2" w:rsidRDefault="00CD4696" w:rsidP="00CD4696">
      <w:pPr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AA35F2">
        <w:rPr>
          <w:rFonts w:ascii="Times New Roman" w:hAnsi="Times New Roman" w:cs="Times New Roman"/>
          <w:sz w:val="28"/>
          <w:szCs w:val="28"/>
        </w:rPr>
        <w:t xml:space="preserve">«9.3. </w:t>
      </w:r>
      <w:r w:rsidRPr="00AA35F2">
        <w:rPr>
          <w:rFonts w:ascii="Times New Roman" w:hAnsi="Times New Roman" w:cs="Times New Roman"/>
          <w:bCs/>
          <w:sz w:val="28"/>
          <w:szCs w:val="28"/>
        </w:rPr>
        <w:t xml:space="preserve"> Информационные и рекламные конструкции</w:t>
      </w:r>
    </w:p>
    <w:p w:rsidR="00CD4696" w:rsidRPr="00AA35F2" w:rsidRDefault="00CD4696" w:rsidP="00CD469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AA35F2">
        <w:rPr>
          <w:rFonts w:ascii="Times New Roman" w:hAnsi="Times New Roman" w:cs="Times New Roman"/>
          <w:sz w:val="28"/>
          <w:szCs w:val="28"/>
        </w:rPr>
        <w:t>9.3.1. Средства размещения информации и рекламные конструкции, размещаемые на зданиях и сооружениях, не должны мешать их текущей эксплуатации, перекрывать технические и инженерные коммуникации, нарушать функциональное назначение отдельных элементов фасада (незадымляемые балконы и лоджии, слуховые окна и другие), не должны перекрывать оконные проемы, балконы и лоджии жилых помещений многоквартирных домов.</w:t>
      </w:r>
    </w:p>
    <w:p w:rsidR="00CD4696" w:rsidRPr="00AA35F2" w:rsidRDefault="00CD4696" w:rsidP="00CD4696">
      <w:pPr>
        <w:pStyle w:val="ConsPlusNormal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35F2">
        <w:rPr>
          <w:rFonts w:ascii="Times New Roman" w:hAnsi="Times New Roman" w:cs="Times New Roman"/>
          <w:sz w:val="28"/>
          <w:szCs w:val="28"/>
        </w:rPr>
        <w:t>9.3.2. Собственник и (или) иной законный владелец средства размещения информации, рекламной конструкции обязаны содержать их в чистоте, мойку производить по мере загрязнения, элементы конструкций окрашивать по мере необходимости, устранять загрязнения прилегающей территории, возникшие при их эксплуатации. Элементы освещения средств размещения информации, рекламных конструкций должны содержаться в исправном состоянии. Ремонт неисправных светильников и иных элементов освещения производится в течение 3 дней с момента их выявления.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A35F2">
        <w:rPr>
          <w:rFonts w:ascii="Times New Roman" w:hAnsi="Times New Roman" w:cs="Times New Roman"/>
          <w:sz w:val="28"/>
        </w:rPr>
        <w:t>9.3.3. Допустимые виды информационных конструкций и их габариты определены в соответствии с типами улиц п. Вожега, выделенных в зависимости от ширины улицы, интенсивности пешеходных потоков и уровня транспортной активности.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A35F2">
        <w:rPr>
          <w:rFonts w:ascii="Times New Roman" w:hAnsi="Times New Roman" w:cs="Times New Roman"/>
          <w:sz w:val="28"/>
        </w:rPr>
        <w:t>К1 - улицы в  центральной части населенного пункта и знаковыми видовыми панорамами. Место высокой концентрации торговых центров и коммерческих объектов). Интенсивность пешеходных потоков низкая, транспортная активность высокая.</w:t>
      </w:r>
    </w:p>
    <w:p w:rsidR="00CD4696" w:rsidRPr="00CD4696" w:rsidRDefault="00CD4696" w:rsidP="00CD46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A35F2">
        <w:rPr>
          <w:rFonts w:ascii="Times New Roman" w:hAnsi="Times New Roman" w:cs="Times New Roman"/>
          <w:sz w:val="28"/>
        </w:rPr>
        <w:t>К2 - улицы в периферийной части города (преимущественно жилая застройка) со средней пешеходной активностью и средней транспортной активностью.</w:t>
      </w:r>
    </w:p>
    <w:p w:rsidR="00CD4696" w:rsidRDefault="00CD4696" w:rsidP="00CD4696">
      <w:pPr>
        <w:ind w:firstLine="709"/>
        <w:jc w:val="both"/>
        <w:rPr>
          <w:rFonts w:ascii="XO Thames" w:hAnsi="XO Thames"/>
          <w:sz w:val="28"/>
        </w:rPr>
      </w:pPr>
    </w:p>
    <w:p w:rsidR="00CD4696" w:rsidRDefault="00CD4696" w:rsidP="00CD4696">
      <w:pPr>
        <w:ind w:firstLine="709"/>
        <w:jc w:val="both"/>
        <w:rPr>
          <w:rFonts w:ascii="XO Thames" w:hAnsi="XO Thames"/>
          <w:sz w:val="28"/>
        </w:rPr>
      </w:pPr>
    </w:p>
    <w:p w:rsidR="00CD4696" w:rsidRDefault="00CD4696" w:rsidP="00CD4696">
      <w:pPr>
        <w:ind w:firstLine="709"/>
        <w:jc w:val="both"/>
        <w:rPr>
          <w:rFonts w:ascii="XO Thames" w:hAnsi="XO Thames"/>
          <w:sz w:val="28"/>
        </w:rPr>
      </w:pPr>
    </w:p>
    <w:p w:rsidR="00CD4696" w:rsidRDefault="00CD4696" w:rsidP="00CD4696">
      <w:pPr>
        <w:ind w:firstLine="709"/>
        <w:jc w:val="both"/>
        <w:rPr>
          <w:rFonts w:ascii="XO Thames" w:hAnsi="XO Thames"/>
          <w:sz w:val="28"/>
        </w:rPr>
      </w:pPr>
    </w:p>
    <w:p w:rsidR="00CD4696" w:rsidRDefault="00CD4696" w:rsidP="00CD4696">
      <w:pPr>
        <w:jc w:val="center"/>
        <w:rPr>
          <w:rFonts w:ascii="XO Thames" w:hAnsi="XO Thames"/>
          <w:noProof/>
          <w:sz w:val="28"/>
        </w:rPr>
      </w:pPr>
    </w:p>
    <w:p w:rsidR="00CD4696" w:rsidRDefault="00CD4696" w:rsidP="00CD4696">
      <w:pPr>
        <w:jc w:val="center"/>
        <w:rPr>
          <w:rFonts w:ascii="XO Thames" w:hAnsi="XO Thames"/>
          <w:sz w:val="28"/>
        </w:rPr>
      </w:pPr>
      <w:r>
        <w:rPr>
          <w:rFonts w:ascii="XO Thames" w:hAnsi="XO Thames"/>
          <w:noProof/>
          <w:sz w:val="28"/>
        </w:rPr>
        <w:drawing>
          <wp:inline distT="0" distB="0" distL="0" distR="0">
            <wp:extent cx="6010761" cy="4797706"/>
            <wp:effectExtent l="19050" t="19050" r="952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" t="11472" r="1654" b="749"/>
                    <a:stretch/>
                  </pic:blipFill>
                  <pic:spPr bwMode="auto">
                    <a:xfrm>
                      <a:off x="0" y="0"/>
                      <a:ext cx="6011096" cy="47979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4696" w:rsidRPr="00AA35F2" w:rsidRDefault="00CD4696" w:rsidP="00CD4696">
      <w:pPr>
        <w:spacing w:after="0" w:line="240" w:lineRule="auto"/>
        <w:ind w:firstLine="709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9.3.4. Общие требования к размещению информационных конструкций на фасадах зданий и сооружений: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9.3.4.1. Размещение информационных конструкций без ущерба для внешнего архитектурного облика и технического состояния фасадов зданий и сооружений.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9.3.4.2. Размещение информационных конструкций без уничтожения в ходе работ по монтажу и демонтажу фрагментов, в том числе сохранившихся исторических фрагментов, декоративного убранства фасадов зданий и сооружений.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9.3.4.3.Упорядоченность размещения информационных конструкций в пределах фасада здания и сооружения.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9.3.4.4. Соответствие информационных конструкций архитектурному стилю фасадов зданий и сооружений.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9.3.4.5. Цветовая гармония информационных конструкций с цветовым решением фасада.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9.3.4.6. Соразмерность информационных конструкций фасаду здания и сооружения.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9.3.4.7.  Читаемость информации. Удобство эксплуатации и ремонта.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lastRenderedPageBreak/>
        <w:t>9.3.4.8.  Высокий уровень художественного и технического исполнения.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9.3.4.9. Использование качественных, долговечных материалов с высокими декоративными и эксплуатационными свойствами.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9.3.4.10. Выполнение надписей на информационных конструкциях на русском языке без использования средств латинского или иного не кириллического алфавита, за исключением зарегистрированных в установленном порядке фирменных наименований, товарных знаков и знаков обслуживания, правом на использование которых обладает владелец информационной конструкции.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9.3.4.11. Размещение на информационных конструкциях надписей на иностранном языке одновременно с аналогичными по содержанию надписями на русском языке при условии, что текст надписи, исполненной на иностранном языке, по размеру не превышает 2/3 текста надписи, исполненной на русском языке.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9.3.4.12. Информационные  конструкции не должны перекрывать установленные рекламные и информационные конструкции.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Визуальное  загрязнение - это многосоставной эффект беспорядка от избытка предметов в окружении: информационных конструкций, уличной мебели, элементов освещения, растительности.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9.3.5. Технические и конструктивные решения средств размещения информации и рекламных конструкций, иные проектные решения по их установке, а также сами конструкции и условия их эксплуатации должны соответствовать требованиям технического регламента, строительных норм и правил, государственных стандартов, иным установленным требованиям. Конструктивные решения средств размещения информации и рекламных конструкций должны обеспечивать:</w:t>
      </w:r>
      <w:r w:rsidRPr="00AA35F2">
        <w:rPr>
          <w:rFonts w:ascii="XO Thames" w:hAnsi="XO Thames"/>
          <w:sz w:val="28"/>
        </w:rPr>
        <w:tab/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прочность, устойчивость к механическому воздействию;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удобство монтажа и демонтажа;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удобство обслуживания (оперативного ремонта, замены деталей и осветительных приборов, очистки);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безопасность при эксплуатации.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Материалы и технологии, применяемые для изготовления средств размещения информации и рекламных конструкций, в течение всего срока эксплуатации должны обеспечивать высокие декоративные и эксплуатационные качества (сохранение формы, ровную окраску, благоприятное визуальное восприятие всех внешних элементов, равномерные зазоры между элементами, отсутствие внешнего технологического крепежа у самой конструкции, отсутствие дополнительных выступающих элементов освещения), а также отвечать требованиям энергосбережения и экологической безопасности.</w:t>
      </w:r>
    </w:p>
    <w:p w:rsidR="00CD4696" w:rsidRPr="00AA35F2" w:rsidRDefault="00CD4696" w:rsidP="00CD4696">
      <w:pPr>
        <w:pStyle w:val="a9"/>
        <w:ind w:left="0" w:firstLine="709"/>
        <w:jc w:val="both"/>
        <w:rPr>
          <w:rFonts w:ascii="XO Thames" w:hAnsi="XO Thames"/>
          <w:color w:val="000000" w:themeColor="text1" w:themeShade="80"/>
          <w:sz w:val="28"/>
        </w:rPr>
      </w:pPr>
      <w:r w:rsidRPr="00AA35F2">
        <w:rPr>
          <w:rFonts w:ascii="XO Thames" w:hAnsi="XO Thames"/>
          <w:color w:val="000000" w:themeColor="text1" w:themeShade="80"/>
          <w:sz w:val="28"/>
        </w:rPr>
        <w:t>9.3.6. Общие требования к содержанию средств размещения информации и рекламных конструкций: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color w:val="000000" w:themeColor="text1" w:themeShade="80"/>
          <w:sz w:val="28"/>
        </w:rPr>
        <w:lastRenderedPageBreak/>
        <w:t>9.3.6.1. Информационные и рекламные</w:t>
      </w:r>
      <w:r w:rsidRPr="00AA35F2">
        <w:rPr>
          <w:rFonts w:ascii="XO Thames" w:hAnsi="XO Thames"/>
          <w:sz w:val="28"/>
        </w:rPr>
        <w:t xml:space="preserve"> конструкции должны содержаться в технически исправном состоянии, быть очищенными от грязи и иного мусора.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9.3.6.2. На информационной и рекламной конструкции размещается номер телефона владельца информационной и рекламной конструкции.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9.3.6.3. Не допускается наличие на информационных и рекламных конструкциях механических повреждений, прорывов размещаемых на них полотен, а также нарушение целостности конструкции.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9.3.6.4. Металлические элементы информационных и рекламных конструкций должны быть очищены от ржавчины и окрашены.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9.3.6.5.Размещение на информационных и рекламных конструкциях объявлений, посторонних надписей, изображений и других сообщений, не согласованных с владельцем информационной конструкции, не допускается.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9.3.6.6.Содержание информационных и рекламных конструкций осуществляется владельцами данных конструкций.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9.3.7. Общие требования к содержанию средств размещения информации и рекламных конструкций.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На внешних поверхностях, а также в витринах зданий, строений, сооружений устанавливаются следующие типы средств размещения информации: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информационная конструкция специального назначения;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настенная конструкция;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консольная информационная конструкция (панель-кронштейн);</w:t>
      </w:r>
    </w:p>
    <w:p w:rsidR="00CD4696" w:rsidRPr="00AA35F2" w:rsidRDefault="00CD4696" w:rsidP="00CA3B9E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крышная конструкция;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элементы оформления витрин и остекления.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9.3.8. Средства размещения информации на зданиях, строениях, сооружениях устанавливаются на крышах, фасадных плоскостях, свободных от архитектурных и конструктивных элементов, навесах (козырьках) входных групп или в виде консольных информационных конструкций (панелей-кронштейнов), элементов оформления витрин и маркиз.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При размещении на одном фасаде объекта одновременно нескольких средств размещения информации, в том числе нескольких организаций, индивидуальных предпринимателей, эти средства размещения информации должны быть композиционно взаимоувязаны. Следует избегать хаотичного расположения конструкций, создающих визуальный диссонанс - вывески размещаются в один высотный ряд на единой горизонтальной линии (на одном уровне, высоте).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Информационные конструкции (вывески) могут состоять из следующих элементов :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информационное поле (текстовая часть);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декоративно-художественные элементы;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элементы крепления;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  <w:szCs w:val="28"/>
        </w:rPr>
      </w:pPr>
      <w:r w:rsidRPr="00AA35F2">
        <w:rPr>
          <w:rFonts w:ascii="XO Thames" w:hAnsi="XO Thames"/>
          <w:sz w:val="28"/>
          <w:szCs w:val="28"/>
        </w:rPr>
        <w:t>подложка.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  <w:szCs w:val="28"/>
        </w:rPr>
      </w:pPr>
      <w:r w:rsidRPr="00AA35F2">
        <w:rPr>
          <w:rFonts w:ascii="XO Thames" w:hAnsi="XO Thames"/>
          <w:sz w:val="28"/>
          <w:szCs w:val="28"/>
        </w:rPr>
        <w:t xml:space="preserve"> Наиболее предпочтительные материалы - металл, пластик и стекло. Подложка и блок с информацией должны быть одного цвета.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  <w:szCs w:val="28"/>
        </w:rPr>
        <w:lastRenderedPageBreak/>
        <w:t>Информационные конструкции, вывески размещаются</w:t>
      </w:r>
      <w:r w:rsidRPr="00AA35F2">
        <w:rPr>
          <w:rFonts w:ascii="XO Thames" w:hAnsi="XO Thames"/>
          <w:sz w:val="28"/>
        </w:rPr>
        <w:t xml:space="preserve"> только на плоских участках фасада, свободных от архитектурных элементов, исключительно в пределах площади внешних поверхностей объекта, соответствующей физическим размерам занимаемых данными организациями (индивидуальными предпринимателями).Также возможно размещение непосредственно у входа (справа или слева) в помещение или на входных дверях в него (не выше уровня дверного проема). Требование настоящего абзаца о размещении информационных конструкций не распространяется на случаи размещения информационных конструкций организациями (индивидуальными предпринимателями), местом фактического нахождения или осуществления деятельности которых являются торговые и развлекательные центры.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Информационные конструкции размещаются над входом или окнами (витринами) помещений, на единой горизонтальной оси с иными настенными конструкциями, установленными в пределах фасада, на уровне линии перекрытий между первым и вторым этажами либо ниже указанной линии.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9.3.9. Цветовое решение средства размещения информации должно быть выполнено в гармоничной увязке с цветовым (колористическим) решением фасада здания, строения, сооружения, на котором устанавливается средство размещения информации.</w:t>
      </w:r>
    </w:p>
    <w:p w:rsidR="00CD4696" w:rsidRPr="00AA35F2" w:rsidRDefault="00CD4696" w:rsidP="00CD4696">
      <w:pPr>
        <w:spacing w:after="0" w:line="240" w:lineRule="auto"/>
        <w:rPr>
          <w:rFonts w:ascii="XO Thames" w:hAnsi="XO Thames"/>
          <w:sz w:val="28"/>
          <w:szCs w:val="28"/>
        </w:rPr>
      </w:pPr>
      <w:r w:rsidRPr="00AA35F2">
        <w:rPr>
          <w:rFonts w:ascii="XO Thames" w:hAnsi="XO Thames"/>
        </w:rPr>
        <w:tab/>
      </w:r>
      <w:r w:rsidRPr="00AA35F2">
        <w:rPr>
          <w:rFonts w:ascii="XO Thames" w:hAnsi="XO Thames"/>
          <w:sz w:val="28"/>
          <w:szCs w:val="28"/>
        </w:rPr>
        <w:t>9.3.10.    Стилистическое решение и выбор гарнитуры шрифта средств размещения информации целесообразно предусматривать в гармоничной увязке со стилистикой: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архитектурного решения фасада, на котором планируется установка объекта для размещения информации;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окружающей застройки.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В построении шрифтовой композиции средства размещения информации должны соблюдаться визуально равномерные межбуквенные интервалы.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Использование на средствах размещения информации элементов фирменного стиля, зарегистрированного в установленном законодательством Российской Федерации порядке, допускается при условии увязки художественно-композиционных решений, включая решения по размещению этих элементов в соответствии с  требованиями Единого стандарта. При этом допускается размещение только одного логотипа и одной эмблемы на конструкцию.</w:t>
      </w:r>
    </w:p>
    <w:p w:rsidR="00CD4696" w:rsidRPr="00AA35F2" w:rsidRDefault="00CD4696" w:rsidP="00CD4696">
      <w:pPr>
        <w:spacing w:after="0" w:line="240" w:lineRule="auto"/>
        <w:ind w:firstLine="851"/>
        <w:jc w:val="both"/>
        <w:rPr>
          <w:rFonts w:ascii="XO Thames" w:hAnsi="XO Thames"/>
          <w:sz w:val="28"/>
          <w:szCs w:val="28"/>
        </w:rPr>
      </w:pPr>
      <w:r w:rsidRPr="00AA35F2">
        <w:rPr>
          <w:rFonts w:ascii="XO Thames" w:hAnsi="XO Thames"/>
          <w:sz w:val="28"/>
          <w:szCs w:val="28"/>
        </w:rPr>
        <w:t>Для того, чтобы вывеска получилась аккуратной, читаемой необходимо следовать простым правилам:</w:t>
      </w:r>
    </w:p>
    <w:p w:rsidR="00CD4696" w:rsidRPr="00AA35F2" w:rsidRDefault="00CD4696" w:rsidP="00CD4696">
      <w:pPr>
        <w:spacing w:after="0" w:line="240" w:lineRule="auto"/>
        <w:ind w:firstLine="720"/>
        <w:jc w:val="both"/>
        <w:rPr>
          <w:rFonts w:ascii="XO Thames" w:hAnsi="XO Thames"/>
          <w:sz w:val="28"/>
          <w:szCs w:val="28"/>
        </w:rPr>
      </w:pPr>
      <w:r w:rsidRPr="00AA35F2">
        <w:rPr>
          <w:rFonts w:ascii="XO Thames" w:hAnsi="XO Thames"/>
          <w:sz w:val="28"/>
          <w:szCs w:val="28"/>
        </w:rPr>
        <w:t>набирать надпись для вывески лучше всего прямым начертанием (не использовать курсив);</w:t>
      </w:r>
    </w:p>
    <w:p w:rsidR="00CD4696" w:rsidRPr="00AA35F2" w:rsidRDefault="00CD4696" w:rsidP="00CD4696">
      <w:pPr>
        <w:spacing w:after="0" w:line="240" w:lineRule="auto"/>
        <w:ind w:firstLine="720"/>
        <w:jc w:val="both"/>
        <w:rPr>
          <w:rFonts w:ascii="XO Thames" w:hAnsi="XO Thames"/>
          <w:sz w:val="28"/>
          <w:szCs w:val="28"/>
        </w:rPr>
      </w:pPr>
      <w:r w:rsidRPr="00AA35F2">
        <w:rPr>
          <w:rFonts w:ascii="XO Thames" w:hAnsi="XO Thames"/>
          <w:sz w:val="28"/>
          <w:szCs w:val="28"/>
        </w:rPr>
        <w:t>надписи для вывесок допускается набирать строчными (маленькими) буквами, начиная с заглавной;</w:t>
      </w:r>
    </w:p>
    <w:p w:rsidR="00CD4696" w:rsidRPr="00AA35F2" w:rsidRDefault="00CD4696" w:rsidP="00CD4696">
      <w:pPr>
        <w:spacing w:after="0" w:line="240" w:lineRule="auto"/>
        <w:ind w:firstLine="720"/>
        <w:jc w:val="both"/>
        <w:rPr>
          <w:rFonts w:ascii="XO Thames" w:hAnsi="XO Thames"/>
          <w:sz w:val="28"/>
          <w:szCs w:val="28"/>
        </w:rPr>
      </w:pPr>
      <w:r w:rsidRPr="00AA35F2">
        <w:rPr>
          <w:rFonts w:ascii="XO Thames" w:hAnsi="XO Thames"/>
          <w:sz w:val="28"/>
          <w:szCs w:val="28"/>
        </w:rPr>
        <w:t>надписи для вывесок допускается набирать прописными (заглавными) буквами;</w:t>
      </w:r>
    </w:p>
    <w:p w:rsidR="00CD4696" w:rsidRPr="00AA35F2" w:rsidRDefault="00CD4696" w:rsidP="00CD4696">
      <w:pPr>
        <w:spacing w:after="0" w:line="240" w:lineRule="auto"/>
        <w:ind w:firstLine="720"/>
        <w:jc w:val="both"/>
        <w:rPr>
          <w:rFonts w:ascii="XO Thames" w:hAnsi="XO Thames"/>
          <w:sz w:val="28"/>
          <w:szCs w:val="28"/>
        </w:rPr>
      </w:pPr>
      <w:r w:rsidRPr="00AA35F2">
        <w:rPr>
          <w:rFonts w:ascii="XO Thames" w:hAnsi="XO Thames"/>
          <w:sz w:val="28"/>
          <w:szCs w:val="28"/>
        </w:rPr>
        <w:lastRenderedPageBreak/>
        <w:t>не допускается использовать методы, увеличивающие визуальный мусор фасада - обводки, подложки и т.д.</w:t>
      </w:r>
    </w:p>
    <w:p w:rsidR="00CD4696" w:rsidRPr="00AA35F2" w:rsidRDefault="00CD4696" w:rsidP="00CD4696">
      <w:pPr>
        <w:spacing w:after="0" w:line="240" w:lineRule="auto"/>
        <w:ind w:firstLine="720"/>
        <w:jc w:val="both"/>
        <w:rPr>
          <w:rFonts w:ascii="XO Thames" w:hAnsi="XO Thames"/>
          <w:sz w:val="28"/>
          <w:szCs w:val="28"/>
        </w:rPr>
      </w:pPr>
      <w:r w:rsidRPr="00AA35F2">
        <w:rPr>
          <w:rFonts w:ascii="XO Thames" w:hAnsi="XO Thames"/>
          <w:sz w:val="28"/>
          <w:szCs w:val="28"/>
        </w:rPr>
        <w:t xml:space="preserve">не допускается искажать буквы: растягивать, сжимать, располагать по дуге и т.д.; 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  <w:szCs w:val="28"/>
        </w:rPr>
      </w:pPr>
      <w:r w:rsidRPr="00AA35F2">
        <w:rPr>
          <w:rFonts w:ascii="XO Thames" w:hAnsi="XO Thames"/>
          <w:sz w:val="28"/>
          <w:szCs w:val="28"/>
        </w:rPr>
        <w:t>буквы должны быть гармоничны и соразмерны элементам фасада.</w:t>
      </w:r>
    </w:p>
    <w:p w:rsidR="00CD4696" w:rsidRPr="00AA35F2" w:rsidRDefault="00CD4696" w:rsidP="00CD4696">
      <w:pPr>
        <w:spacing w:after="0" w:line="240" w:lineRule="auto"/>
        <w:ind w:firstLine="708"/>
        <w:jc w:val="both"/>
        <w:rPr>
          <w:rFonts w:ascii="XO Thames" w:hAnsi="XO Thames"/>
          <w:sz w:val="28"/>
          <w:szCs w:val="28"/>
        </w:rPr>
      </w:pPr>
      <w:r w:rsidRPr="00AA35F2">
        <w:rPr>
          <w:rFonts w:ascii="XO Thames" w:hAnsi="XO Thames"/>
          <w:sz w:val="28"/>
          <w:szCs w:val="28"/>
        </w:rPr>
        <w:t>9.3.11. Основным композиционным решением средства размещения информации является размещение элементов композиции (букв, знаков, символов) в одну строку по горизонтали. В случае невозможности размещения наименования в одну строку допускается размещение такой информации в количестве не более двух строк. Положение данного абзаца не распространяется на средства размещения информации консольного типа (панели-кронштейны) и информационные конструкции специального назначения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9.3.12. При установке средств размещения информации на зданиях и сооружениях может быть организована подсветка.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Подсветка должна иметь немерцающий, приглушенный свет, не создавать прямых направленных лучей в окна жилых помещений и обеспечивать безопасность для участников дорожного движения, в целом отвечать действующим санитарным правилам и нормам в части гигиенических требований к естественному, искусственному и совмещенному освещению жилых и общественных зданий.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Светодиодную (LED) подсветку следует размещать в прозрачных или полупрозрачных коробах (направляющих).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Не допускается подсветка со светодинамическим и мерцающим эффектами.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Рекомендуется только внутренняя (встроенная в конструкцию) подсветка средства размещения информации.</w:t>
      </w:r>
      <w:r w:rsidRPr="00AA35F2">
        <w:rPr>
          <w:rFonts w:ascii="Century Gothic" w:eastAsia="Century Gothic" w:hAnsi="Century Gothic" w:cs="Century Gothic"/>
          <w:noProof/>
        </w:rPr>
        <w:drawing>
          <wp:anchor distT="0" distB="0" distL="0" distR="0" simplePos="0" relativeHeight="251674624" behindDoc="0" locked="0" layoutInCell="1" allowOverlap="1" wp14:anchorId="24E36F9C" wp14:editId="443D7010">
            <wp:simplePos x="0" y="0"/>
            <wp:positionH relativeFrom="page">
              <wp:posOffset>8406765</wp:posOffset>
            </wp:positionH>
            <wp:positionV relativeFrom="paragraph">
              <wp:posOffset>-5099685</wp:posOffset>
            </wp:positionV>
            <wp:extent cx="5873115" cy="7312025"/>
            <wp:effectExtent l="0" t="0" r="0" b="3175"/>
            <wp:wrapNone/>
            <wp:docPr id="5" name="Image 6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" name="Image 64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3115" cy="731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9.3.13. Информационные конструкции специального назначения (далее - специальные конструкции) устанавливаются при входе в здание, строение, сооружение или помещения, занимаемые (используемые для осуществления деятельности) организацией или индивидуальным предпринимателем.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Специальные конструкции (учрежденческие доски, информационные доски и таблички, информационные блоки) предназначены для размещения на них исключительно регламентируемых сведений об этих организациях или индивидуальных предпринимателях, а именно: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учрежденческие доски - для информации о размещении в данном конкретном здании (строении, сооружении), на котором они устанавливаются, органов государственной власти Российской Федерации и Вологодской области, органов местного самоуправления, государственных и муниципальных учреждений, предприятий и иных организаций;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 xml:space="preserve">информационные доски и таблички, информационные блоки - для информации об объектах потребительского рынка и услуг, обязательной к донесению до потребителя на вывеске в соответствии с Законом Российской Федерации от 7 февраля 1992 года № 2300-1 «О защите прав потребителей» </w:t>
      </w:r>
      <w:r w:rsidRPr="00AA35F2">
        <w:rPr>
          <w:rFonts w:ascii="XO Thames" w:hAnsi="XO Thames"/>
          <w:sz w:val="28"/>
        </w:rPr>
        <w:lastRenderedPageBreak/>
        <w:t>(фирменное наименование (наименование), место нахождения (адрес) и режим работы организации или индивидуального предпринимателя).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Одна организация вправе установить только одну самостоятельную специальную конструкцию.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Учрежденческие доски могут устанавливаться непосредственно у главного входа в учреждение, предприятие на плоскости фасада слева, справа, над входными дверьми или на передней вертикальной поверхности козырька (навеса) входной группы, а также на элементах входных групп заборов (стационарных ограждений).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 xml:space="preserve"> Информационные доски устанавливаются у входа в фактически занимаемое (используемое для осуществления деятельности) организацией (индивидуальным предпринимателем) здание, строение, сооружение или помещение в них, непосредственно рядом с входными дверьми на едином горизонтальном и/или вертикальном уровне на плоскости фасада с иными аналогичными конструкциями.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Рекомендуемый максимальный размер учрежденческой и информационной доски - 0,8 кв. м.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Если в здании, строении, сооружении располагаются (осуществляют деятельность) несколько организаций (индивидуальных предпринимателей), имеющих общий вход, каждая организация (индивидуальный предприниматель) обязана учитывать художественно-композиционные решения ранее установленных или устанавливаемых средств размещения информации и обеспечивать формирование из нескольких учрежденческих и информационных досок единой композиции, соразмерной с входной группой 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Если организация (индивидуальный предприниматель) является единственным собственником (правообладателем, пользователем) здания, строения или помещений в них, в дополнение к специальной конструкции, устанавливаемой непосредственно на фасаде здания, строения, исключительно в целях размещения сведений об этой организации или индивидуальном предпринимателе, обязательных к донесению до потребителя, допускается размещение таблички: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на остеклении витрины с внутренней стороны;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на дверях входных групп;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При этом габариты таких табличек не могут превышать 0,5 м на 0,5 м (в случае размещения на дверях входных групп информационную табличку следует изготавливать методом трафаретной печати).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Если на здании с одной стороны от входа необходимо разместить более трех информационных или учрежденческих досок (табличек), то они должны быть объединены в настенную конструкцию типа единый информационный блок с ячейками для смены информации.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 xml:space="preserve">Информационный блок устанавливается в границах входной группы, рядом с входными дверьми в здание, строение, сооружение или помещение в них и предназначен для системного размещения табличек нескольких организаций (индивидуальных предпринимателей), фактически находящихся </w:t>
      </w:r>
      <w:r w:rsidRPr="00AA35F2">
        <w:rPr>
          <w:rFonts w:ascii="XO Thames" w:hAnsi="XO Thames"/>
          <w:sz w:val="28"/>
        </w:rPr>
        <w:lastRenderedPageBreak/>
        <w:t>(осуществляющих деятельность) в этих зданиях (строениях, сооружениях или помещениях в них). Если организации находятся во дворе, информационный блок на основании дизайн-проекта и с учетом соблюдения требований Единогостандарта может быть размещен вблизи арочного прохода (проезда).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Габариты информационных блоков не должны превышать 1,5 м по ширине. Габариты размещаемых в информационном блоке табличек определяются общим композиционным решением информационного блока.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Расстояние от уровня земли (пола входной группы) до верхнего края учрежденческой и информационной доски, а также информационного блока не должно превышать 2,2 м, а расстояние до нижнего края не должно быть менее 1 м.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Все специальные конструкции должны устанавливаться на минимально возможном расстоянии от поверхности фасада (дверного полотна, опоры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9.3.14. К настенным информационным конструкциям относятся конструкции, устанавливаемые на внешней ограждающей конструкции (стене) здания, строения, сооружения вдоль ее поверхности, а также на вертикальных поверхностях козырьков (навесов) входных групп.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На фасадах зданий, строений, сооружений настенные информационные конструкции устанавливаются в целях размещения на них информации, не относимой распорядительными и нормативными актами Российской Федерации к рекламе и предусмотренной к размещению обычаями делового оборота в целях информирования о наименовании, видах, формах и профилях осуществляемой деятельности (оказания услуг), исключительно находящихся (осуществляющих деятельность) в этих зданиях, строениях и сооружениях организаций и индивидуальных предпринимателей, а также ассортименте реализуемых ими товаров и оказываемых услуг.</w:t>
      </w:r>
    </w:p>
    <w:p w:rsidR="00CD4696" w:rsidRPr="00AA35F2" w:rsidRDefault="00CD4696" w:rsidP="00CD4696">
      <w:pPr>
        <w:spacing w:after="0" w:line="240" w:lineRule="auto"/>
        <w:ind w:firstLine="709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9.3.15. Требования к размещению на улицах типа К-1.</w:t>
      </w:r>
    </w:p>
    <w:p w:rsidR="00CD4696" w:rsidRPr="00AA35F2" w:rsidRDefault="00CD4696" w:rsidP="00CD4696">
      <w:pPr>
        <w:spacing w:after="0" w:line="240" w:lineRule="auto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ab/>
        <w:t>Размеры вывесок без подложки и в виде объемных букв: высота не более 500 мм, длина не более 10 000 мм, но не более 1/2 длины и 1/4 высоты.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Для вывесок рекомендуется применять преимущественно белый цвет</w:t>
      </w:r>
      <w:r w:rsidR="00687CEC" w:rsidRPr="00AA35F2">
        <w:rPr>
          <w:rFonts w:ascii="XO Thames" w:hAnsi="XO Thames"/>
          <w:sz w:val="28"/>
        </w:rPr>
        <w:t>.</w:t>
      </w:r>
      <w:r w:rsidRPr="00AA35F2">
        <w:rPr>
          <w:rFonts w:ascii="XO Thames" w:hAnsi="XO Thames"/>
          <w:sz w:val="28"/>
        </w:rPr>
        <w:t xml:space="preserve"> Возможна ровная подсветка без динамического эффекта.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Допускается размещать не выше простенка между первым и вторым этажами.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На одном фасаде здания для одной организации (индивидуального предпринимателя) полагается только одна основная вывеска и одна панель-кронштейн.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Не допускается закрывать архитектурные элементы.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9.3.16. Требования к размещению на улицах типа К-2.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Размеры вывесок: высота не более 500 мм, длина не более 12 000 мм (но не более 70% от длины фасада).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Для встроенных и встроенно-пристроенных нежилых помещений в многоквартирных домах размещение информационных конструкций не выше простенка между первым и вторым этажами.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lastRenderedPageBreak/>
        <w:t>Для отдельно стоящих нежилых зданий допустимо размещение указанных типов конструкций в границах модульных сеток (площадь модульных сеток должна занимать не более 40% площади фасада).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На одном фасаде здания для одной организации (индивидуального предпринимателя) допускается только одна основная вывеска и одна панель-кронштейн.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 xml:space="preserve">Не допускается закрывать архитектурные элементы. 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9.3.17. На фасадах зданий, строений, сооружений консольные информационные конструкции устанавливаются в целях размещения на них информации, не относимой распорядительными и нормативными актами Российской Федерации к рекламе и предусмотренной к размещению обычаями делового оборота в целях информирования о видах, формах и профилях осуществляемой деятельности (оказания услуг), исключительно находящихся (осуществляющих деятельность) в этих зданиях, строениях и сооружениях, организаций и индивидуальных предпринимателей, а такжеассортименте реализуемых ими товаров и оказываемых услуг.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Установка консольных информационных конструкций осуществляется на фасаде здания, строения, сооружения перпендикулярно к поверхности фасада и его конструктивных элементов в пределах границ помещений, занимаемых заинтересованным лицом, или у арок, внешних углов и смежных границ зданий, строений, сооружений.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Консольные информационные конструкции (панели-кронштейны) должны быть выполнены в двустороннем варианте и устанавливаться на единой горизонтальной оси с выравниванием по средней линии, как правило (с учетом рельефа территории), между первым и вторым этажами или между первым этажом и карнизом на единой горизонтальной оси (выравнивание по средней линии) с настенными информационными конструкциями.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При наличии на фасаде объекта вывесок консольные конструкции располагаются с ними на единой горизонтальной оси.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Типы консольных конструкций: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- консольная конструкция без подложки</w:t>
      </w:r>
      <w:r w:rsidR="006D48D9" w:rsidRPr="00AA35F2">
        <w:rPr>
          <w:rFonts w:ascii="XO Thames" w:hAnsi="XO Thames"/>
          <w:sz w:val="28"/>
        </w:rPr>
        <w:t>;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- консольная конструкция с подложкой</w:t>
      </w:r>
      <w:r w:rsidR="006D48D9" w:rsidRPr="00AA35F2">
        <w:rPr>
          <w:rFonts w:ascii="XO Thames" w:hAnsi="XO Thames"/>
          <w:sz w:val="28"/>
        </w:rPr>
        <w:t>;</w:t>
      </w:r>
      <w:r w:rsidRPr="00AA35F2">
        <w:rPr>
          <w:rFonts w:ascii="XO Thames" w:hAnsi="XO Thames"/>
          <w:sz w:val="28"/>
        </w:rPr>
        <w:t xml:space="preserve">.                                                           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9.3.18. Требования к размещению на улицах типа К-1.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Высота конструкции не более 500 мм, длина конструкции не более 700 мм.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Допускается размещать не выше простенка между первым и вторым этажами.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На одном фасаде здания для одной организации (индивидуального предпринимателя) полагается только одна основная вывеска и одна панель кронштейн.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Не допускается закрывать архитектурные элементы.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9.3.19. Требования к размещению на улицах типа К-2.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Высота конструкции не более 500 мм, длина конструкции не более 700 мм.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lastRenderedPageBreak/>
        <w:t>Для встроенных и встроенно-пристроенных нежилых помещений в многоквартирных домах размещение информационных конструкций не выше простенка между первым и вторым этажами.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Для отдельно стоящих нежилых зданий допустимо размещение указанных типов конструкций в границах модульных сеток (площадь модульных сеток должна занимать не более 40% площади фасада).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На одном фасаде здания для одной организации (индивидуального предпринимателя) допускается только одна основная вывеска и одна панель-кронштейн.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Не допускается закрывать архитектурные элементы.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9.3.20. Для размещения информации, не относимой распорядительными и нормативными актами Российской Федерации к рекламе и предусмотренной к размещению обычаями делового оборота в целях информирования исключительно об организациях и индивидуальных предпринимателях, осуществляющих деятельность в конкретных зданиях и строениях, на которых устанавливается средство размещения информации, организация (индивидуальный предприниматель) вправе установить средство размещения информации на крыше здания, строения (информационную крышную конструкцию) в соответствии со следующими требованиями: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если организация (индивидуальный предприниматель), в месте фактического нахождения (месте осуществления деятельности) которой устанавливается информационная крышная конструкция и сведения о наименовании которой содержатся на этой крышной конструкции, является единственным собственником (правообладателем, пользователем) здания, строения;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на крыше одного объекта может быть установлена только одна информационная крышная конструкция с одной стороны. При расположении информационной крышной конструкции на углу здания, строения в целях декорирования ее несущих элементов целесообразно формирование угловой композиции крышной конструкции с двумя лицевыми сторонами;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информационное поле крышных конструкций располагается параллельно поверхности фасадов объектов, по отношению к которым они установлены, выше линии карниза или парапета здания (строения, сооружения) в зависимости от места установки крышной конструкции;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размещение крышных конструкций должно осуществляться на расстоянии от карниза не более 1,0 м и от края кровли в глубину не менее 1,0 м, если это не противоречит архитектуре фасада здания;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При этом размещение крышных конструкций на скатной кровле возможно только в соответствии с дизайн-проектом.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Установка нескольких информационных крышных конструкций осуществляется только в соответствии с фасадной схемой информационного оформления здания или дизайн-проектом. При неравномерной высоте крыши в пределах одного здания, строения, сооружения установку крышных конструкций целесообразно осуществлять на здании или на части здания меньшей высоты.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lastRenderedPageBreak/>
        <w:t>9.3.21. Требования к размещению на улицах типа К-2,.</w:t>
      </w:r>
    </w:p>
    <w:p w:rsidR="00CD4696" w:rsidRPr="00AA35F2" w:rsidRDefault="006D48D9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Длина крышной конструкции</w:t>
      </w:r>
      <w:r w:rsidR="00CD4696" w:rsidRPr="00AA35F2">
        <w:rPr>
          <w:rFonts w:ascii="XO Thames" w:hAnsi="XO Thames"/>
          <w:sz w:val="28"/>
        </w:rPr>
        <w:t>: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при длине фасада менее 35 м - не более 80% длины фасада;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при длине фасада более 35 м - не более 50% длины фасада. Высота конструкций с учетом всех используемых элементов должна быть: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при высоте здания 12-39 м - 500 мм;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при высоте здания более 39 м - крышная конструкция выполняется только из отдельно стоящих букв без подложки с внутренней подсветкой.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Рекомендуется окрашивать каркас в темно-серый цвет.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Запрещается: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размещать крышные конструкции на улицах типа К-1;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установка информационных крышных конструкций непосредственно на крышах жилых, в том числе многоквартирных, домов. Установка информационных крышных конструкций на крышах встроено-пристроенных помещений жилых многоквартирных домов возможна только в соответствии с дизайн-проектом;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крепление крышных конструкций на крышах зданий, строений и сооружений на декоративные ограждения кровли;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размещение крышных конструкций на крышах объектов (выявленных объектов) культурного наследия, крышах зданий, строений, расположенных на территориях объектов (выявленных объектов) культурного наследия, а также на крышах зданий, строений и сооружений исторической застройки в пределах охранных зон и зон регулируемой застройки, а также в границах исторического поселения города Вологды.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9.3.22. Витринные информационные конструкции размещаются непосредственно во внутреннем объеме витрины в целях расширения возможностей предоставления визуальной информации о деятельности находящейся в здании (строении) организации (индивидуальном предпринимателе).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Витринные информационные конструкции, располагаемые в пределах одного здания, должны быть взаимоувязаны по размеру и месту размещения.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Допускается размещение информации в виде плоских отдельных букв и декоративных элементов непосредственно на остеклении витрины с внутренней стороны. Высота т</w:t>
      </w:r>
      <w:r w:rsidR="006D48D9" w:rsidRPr="00AA35F2">
        <w:rPr>
          <w:rFonts w:ascii="XO Thames" w:hAnsi="XO Thames"/>
          <w:sz w:val="28"/>
        </w:rPr>
        <w:t>акой конструкции не более 0,15м</w:t>
      </w:r>
      <w:r w:rsidRPr="00AA35F2">
        <w:rPr>
          <w:rFonts w:ascii="XO Thames" w:hAnsi="XO Thames"/>
          <w:sz w:val="28"/>
        </w:rPr>
        <w:t>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Габаритывитриннойинформационнойконструкции,устанавливаемойвовнутреннем объеме витрины, не должны превышать половину размера остек</w:t>
      </w:r>
      <w:r w:rsidR="006D48D9" w:rsidRPr="00AA35F2">
        <w:rPr>
          <w:rFonts w:ascii="XO Thames" w:hAnsi="XO Thames"/>
          <w:sz w:val="28"/>
        </w:rPr>
        <w:t>ления витрины по высоте и длине</w:t>
      </w:r>
      <w:r w:rsidRPr="00AA35F2">
        <w:rPr>
          <w:rFonts w:ascii="XO Thames" w:hAnsi="XO Thames"/>
          <w:sz w:val="28"/>
        </w:rPr>
        <w:t>. Расстояние от остекления витрины до витринной информационной конструкции должно составлять</w:t>
      </w:r>
      <w:r w:rsidR="006D48D9" w:rsidRPr="00AA35F2">
        <w:rPr>
          <w:rFonts w:ascii="XO Thames" w:hAnsi="XO Thames"/>
          <w:sz w:val="28"/>
        </w:rPr>
        <w:t xml:space="preserve"> не менее 0,15 м</w:t>
      </w:r>
      <w:r w:rsidRPr="00AA35F2">
        <w:rPr>
          <w:rFonts w:ascii="XO Thames" w:hAnsi="XO Thames"/>
          <w:sz w:val="28"/>
        </w:rPr>
        <w:t>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Допускается размещение информационной вывески с внешней стороны витрины. Высота такой конструкции не должна превышать 0,4 м, а д</w:t>
      </w:r>
      <w:r w:rsidR="006D48D9" w:rsidRPr="00AA35F2">
        <w:rPr>
          <w:rFonts w:ascii="XO Thames" w:hAnsi="XO Thames"/>
          <w:sz w:val="28"/>
        </w:rPr>
        <w:t>лина - длину остекления витрины</w:t>
      </w:r>
      <w:r w:rsidRPr="00AA35F2">
        <w:rPr>
          <w:rFonts w:ascii="XO Thames" w:hAnsi="XO Thames"/>
          <w:sz w:val="28"/>
        </w:rPr>
        <w:t>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Установка средств размещения информации в витринах и оформление витрин должно осуществляться комплексно.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lastRenderedPageBreak/>
        <w:t>Применение непрозрачных материалов, а также жалюзи и рулонных штор, за исключением электронных носителей, систем сменного изображения, возможно только для второго ряда остекления витрины со стороны торгового зала при одновременном соблюдении следующих условий: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витринное пространство оформлено с использованием товаров и услуг (экспозиция товаров и услуг);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витринное пространство освещено в темное время суток;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глубина витринного пространства от первого ряда остекления со стороны улицы (внешней поверхности витрины) до второго ряда остекления со стороны торгового зала (внутренней поверхности витрины) составляет не менее 0,6 м.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Не допускается: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выход вывески за плоскость фасада;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нанесение изображений информационного характера на защитные жалюзи;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установка любых видов средств размещения информации с креплением на ограждения витрин, приямков и на защитные решетки окон.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окраска и покрытие декоративными пленками поверхности остекления витрин, замена остекления витрин световыми коробами.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Допускается заполнение 100% витрин только при разработке.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9.3.23. Специальные требования к средствам размещения информации, устанавливаемым на общественных, общественно-деловых, спортивных и развлекательных центрах, а также на торговых и торгово-выставочных центрах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9.3.23.1. В целях формирования целостного визуального восприятия и увязки по габаритам и местам установки отдельных средств размещения информации на общественных, общественно-деловых, торговых, торгово-выставочных, спортивных и развлекательных центрах необходимо разрабатывать общую фасадную схему информационного оформления здания, строения, сооружения, а также прилегающей к ним на основании правоустанавливающих документов территории и размещенных на ней элементов благоустройства с информационными конструкциями.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Схема разрабатывается в соответствии с основными требованиями Единогостандарта, в том числе в части функционального предназначения средств размещения информации, а также в соответствии с типом улицы, на которой размещается объект. При этом виды, места, габариты и количество средств размещения информации определяются исключительно схемой с учетом архитектурных решений самих объектов информационного оформления.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 xml:space="preserve">Фасадная схема представляется для оформления разрешения на установку всех предусмотренных в данной схеме средств размещения информации или каждого по отдельности без учета в ее составе проектных решений по размещению рекламных конструкций. Для оформления индивидуального разрешения на установку каждой рекламной конструкции, </w:t>
      </w:r>
      <w:r w:rsidRPr="00AA35F2">
        <w:rPr>
          <w:rFonts w:ascii="XO Thames" w:hAnsi="XO Thames"/>
          <w:sz w:val="28"/>
        </w:rPr>
        <w:lastRenderedPageBreak/>
        <w:t>предусмотренной схемой, необходимы разработка и представление дизайн-проекта.</w:t>
      </w:r>
    </w:p>
    <w:p w:rsidR="00CD4696" w:rsidRPr="00AA35F2" w:rsidRDefault="00CD4696" w:rsidP="00CD4696">
      <w:pPr>
        <w:spacing w:after="0" w:line="240" w:lineRule="auto"/>
        <w:ind w:firstLine="709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9.3.24. Требования к размещению на улицах типа К-1.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Для цокольных этажей информационная конструкция располагается на фасаде не выше 1 этажа, на крыше или на входе.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Для всех помещений выше первого этажа размещение вывесок должно быть расположено строго между 1 и 2 этажом. Не допускается размещение вывесок с заступом на поле оконных или дверных проемов.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Не допускается размещение вывесок на ограждениях и плитах балконов, на лоджиях и эркерах (если это не предусмотрено архитектурным проектом).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Не допускается перекрывать архитектурные элементы зданий (карнизы, лепнину, пилястры и т.п.).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Запрещается использовать электронные табло (бегущие строки) в качестве вывесок. Необходимо выравнивать вывески относительно центральных вертикальных осей архитектурных элементов фасадов (дверей, окон).</w:t>
      </w:r>
    </w:p>
    <w:p w:rsidR="00CD4696" w:rsidRPr="00AA35F2" w:rsidRDefault="00CD4696" w:rsidP="00CD4696">
      <w:pPr>
        <w:spacing w:after="0" w:line="240" w:lineRule="auto"/>
        <w:ind w:firstLine="709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9.3.25. Требования к размещению на улицах типа К-2.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Вывески на фасадах отдельно стоящих общественных и административных зданий размещаются в границах модульных сеток, предусмотренных на свободных от архитектурных элементов и окон пространствах. Модульные сетки не должны занимать более 30% площади фасада здания.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На одном фасаде размещаются вывески одного вида (цвет, материал, подсветка, шрифт).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При использовании информационных конструкций с подложками все подложки необходимо делать сочетающимися по цветам.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Если крышная установка расположена на одном фасаде с названием торгового центра, выполненным также в виде крышной установки, ее высота не должна превышать 2/3 от высоты названия торгового центра.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Правила не распространяются на вывески, предусмотренные архитектурным проектом и не предполагающие замену, например, на вывеску с названием торгового центра.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 xml:space="preserve"> Рекомендуется делать вывески из отдельно стоящих букв одного материала и цвета без  подложки. Допускается располагать вывески на подложке, в этом случае в пределах одного фасада подложки должны быть одной толщины и выполнены из одного материала.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При достаточной площади глухих участков стен рекомендуется располагать вывески блоками, выравнивая их по модульной сетке. Контур каждого блока может быть только прямоугольным.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Крышные установки разрешены для фасадов высотой более 9 м.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Вывески на фасаде располагаются на высоте не менее 3 м. Суммарная площадь вывесок не может быть больше 25% площади фасада.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lastRenderedPageBreak/>
        <w:t>Если над витриной нет места для вывески, возможно устройство вывески из отдельных букв без подложки в витринах. При этом вывеска должна занимать не более 25% площади остекления.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Видеоэкраны размещаются на глухих участках стен нежилых зданий высотой не менее 9 м. Минимальная высота расположения видеоэкрана 4 м от поверхности земли. Размер видеоэкрана не должен превышать размеры фасада, на котором он построен. Общая площадь информационного поля видеоэкрана не должна превышать 50 м².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Минимальное расстояние от видеоэкрана до стволов деревьев — 10 м, до проезжей части — 20 м, до фасада здания - 50 м.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Запрещено звуковое сопровождение.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9.3.26. Внешний облик и место установки средств размещения информации, устанавливаемых на объектах, не являющихся объектами капитального строительства (некапитальных объектах), определяется архитектурными решениями таких объектов либо для существующих объектов - на основании эскизных планов или дизайн-проектов, разрабатываемых в рамках оформления соответствующего разрешения на установку средства размещения информации.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Не рекомендуется предусматривать установку на некапитальных объектах площадью менее 12 кв. м средств размещения информации в виде крышной конструкции.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Установка средств размещения информации на объектах, не являющихся объектами капитального строительства (некапитальных объектах), площадью более 12 кв. м осуществляется в соответствии с требованиями Единого стандарта по установке различных типов средств размещения информации: специальная настенная конструкция (в том числе табличка), настенная конструкция, консольная информационная конструкция, витринная конструкция, крышная конструкция, съемная (стяговая) рекламная конструкция (штандарт, флаг).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Вывеска на киосках и павильонах размещается во фризовой части торгового фронта . При ширине киоска 2200 мм ширина вывески - не больше 2000 мм. Для киосков других размеров ширина вывески - не больше 3000 мм. Для павильона любого размера ширина вывески должна быть не больше 3000 мм. На киоске и павильоне разрешено размещать только основную вывеску без подложки с внутренней подсветкой, буквы должны быть размещены в одну строку. Высота вывески - 300 мм. Вывеска выравнивается относительно центральной оси торгового фронта.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9.3.27. Не допускается: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 xml:space="preserve">установка настенных информационных конструкций в два ряда (одна над другой) в местах и в порядке, предусмотренных положениями Единогостандарта (кроме случаев установки на торговых и торгово-развлекательных центрах); </w:t>
      </w:r>
      <w:r w:rsidRPr="00AA35F2">
        <w:rPr>
          <w:rFonts w:ascii="XO Thames" w:hAnsi="XO Thames"/>
          <w:sz w:val="28"/>
        </w:rPr>
        <w:tab/>
      </w:r>
      <w:r w:rsidRPr="00AA35F2">
        <w:rPr>
          <w:rFonts w:ascii="XO Thames" w:hAnsi="XO Thames"/>
          <w:sz w:val="28"/>
        </w:rPr>
        <w:tab/>
        <w:t>установка консольных информационных конструкций (панелей-кронштейнов) рядом с балконами</w:t>
      </w:r>
      <w:r w:rsidR="00866728" w:rsidRPr="00AA35F2">
        <w:rPr>
          <w:rFonts w:ascii="XO Thames" w:hAnsi="XO Thames"/>
          <w:sz w:val="28"/>
        </w:rPr>
        <w:t xml:space="preserve"> </w:t>
      </w:r>
      <w:r w:rsidRPr="00AA35F2">
        <w:rPr>
          <w:rFonts w:ascii="XO Thames" w:hAnsi="XO Thames"/>
          <w:sz w:val="28"/>
        </w:rPr>
        <w:t>(одна над другой), а также если ширина тротуара не превышает 1,0 м;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lastRenderedPageBreak/>
        <w:t>установка средств размещения информации (кроме специальных конструкций) на расстоянии ближе, 2 м (по горизонтали) от мемориальных досок;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перекрытие знаков адресации и городской навигации, в том числе указателей наименований улиц, номеров домов, подъездов, квартир;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создание средств размещения информации путем непосредственного нанесения на поверхность фасада декоративно-художественного и (или) текстового изображения (методом покраски, наклейки и иными методами);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установка средств размещения информации в форме демонстрации постеров на динамических системах смены изображений (роллерные системы, системы поворотных панелей - призматроны и др.) или изображения, демонстрируемого на электронных носителях (экраны, бегущая строка и т.д.), за исключением конструкций, размещаемых в витрине; заклейка пленками (иными материалами), закрашивание лицевой и/или внутренней (не соответствующее Единым</w:t>
      </w:r>
      <w:r w:rsidR="007142D6" w:rsidRPr="00AA35F2">
        <w:rPr>
          <w:rFonts w:ascii="XO Thames" w:hAnsi="XO Thames"/>
          <w:sz w:val="28"/>
        </w:rPr>
        <w:t xml:space="preserve"> </w:t>
      </w:r>
      <w:r w:rsidRPr="00AA35F2">
        <w:rPr>
          <w:rFonts w:ascii="XO Thames" w:hAnsi="XO Thames"/>
          <w:sz w:val="28"/>
        </w:rPr>
        <w:t>стандартам) плоскостей витрины;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замена остекления витрин световыми коробами «лайтбоксами»;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устройство в витрине конструкций электронных носителей - экранов на всю площадь остекления витрины;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изготовление средств размещения информации с использованием картона, бумаги, ткани, баннерной ткани или сетки (за исключением афиш), в форме транспаранта;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установка средств размещения информации с использованием мигающих (мерцающих), сменяющихся элементов, за исключением элементов оформления витрин;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применение материалов с флюоресцирующим эффектом; установка средств размещения информации на декоративных ограждениях сезонных (летних) кафе;</w:t>
      </w:r>
    </w:p>
    <w:p w:rsidR="00CD4696" w:rsidRPr="00AA35F2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установка средств размещения информации на шлагбаумах, подпорных стенках и других конструкциях и сооружениях; размещение информационно-рекламных конструкций, принадлежащих индивидуальным предпринимателям и частным организациям на световых опорах.</w:t>
      </w:r>
    </w:p>
    <w:p w:rsidR="00CD4696" w:rsidRPr="007035FE" w:rsidRDefault="00CD4696" w:rsidP="00CD4696">
      <w:pPr>
        <w:spacing w:after="0" w:line="240" w:lineRule="auto"/>
        <w:ind w:firstLine="709"/>
        <w:jc w:val="both"/>
        <w:rPr>
          <w:rFonts w:ascii="XO Thames" w:hAnsi="XO Thames"/>
          <w:sz w:val="28"/>
        </w:rPr>
      </w:pPr>
      <w:r w:rsidRPr="00AA35F2">
        <w:rPr>
          <w:rFonts w:ascii="XO Thames" w:hAnsi="XO Thames"/>
          <w:sz w:val="28"/>
        </w:rPr>
        <w:t>9.3.28. На период размещения сезонных (летних) кафе</w:t>
      </w:r>
      <w:r w:rsidR="00866728" w:rsidRPr="00AA35F2">
        <w:rPr>
          <w:rFonts w:ascii="XO Thames" w:hAnsi="XO Thames"/>
          <w:sz w:val="28"/>
        </w:rPr>
        <w:t xml:space="preserve"> </w:t>
      </w:r>
      <w:r w:rsidRPr="00AA35F2">
        <w:rPr>
          <w:rFonts w:ascii="XO Thames" w:hAnsi="XO Thames"/>
          <w:sz w:val="28"/>
        </w:rPr>
        <w:t>при стационарных предприятиях общественного питания допускается размещение многофункциональных рекламных конструкций в виде маркиз, шатров, зонтиков, используемых для обустройства и повышения уровня эксплуатации сезонного кафе.</w:t>
      </w:r>
      <w:r w:rsidRPr="00AA35F2">
        <w:rPr>
          <w:rFonts w:ascii="XO Thames" w:hAnsi="XO Thames"/>
          <w:noProof/>
          <w:sz w:val="28"/>
        </w:rPr>
        <w:drawing>
          <wp:anchor distT="0" distB="0" distL="0" distR="0" simplePos="0" relativeHeight="251673600" behindDoc="0" locked="0" layoutInCell="1" allowOverlap="1" wp14:anchorId="0400FF17" wp14:editId="3546D0B3">
            <wp:simplePos x="0" y="0"/>
            <wp:positionH relativeFrom="page">
              <wp:posOffset>9806305</wp:posOffset>
            </wp:positionH>
            <wp:positionV relativeFrom="paragraph">
              <wp:posOffset>462915</wp:posOffset>
            </wp:positionV>
            <wp:extent cx="2433099" cy="4556097"/>
            <wp:effectExtent l="0" t="0" r="5715" b="0"/>
            <wp:wrapNone/>
            <wp:docPr id="995" name="Image 1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Image 113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3377" cy="4556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A35F2">
        <w:rPr>
          <w:rFonts w:ascii="XO Thames" w:hAnsi="XO Thames"/>
          <w:noProof/>
          <w:sz w:val="28"/>
        </w:rPr>
        <w:drawing>
          <wp:anchor distT="0" distB="0" distL="0" distR="0" simplePos="0" relativeHeight="251672576" behindDoc="0" locked="0" layoutInCell="1" allowOverlap="1" wp14:anchorId="78C13778" wp14:editId="2779EBA2">
            <wp:simplePos x="0" y="0"/>
            <wp:positionH relativeFrom="page">
              <wp:posOffset>9653905</wp:posOffset>
            </wp:positionH>
            <wp:positionV relativeFrom="paragraph">
              <wp:posOffset>310515</wp:posOffset>
            </wp:positionV>
            <wp:extent cx="2433099" cy="4556097"/>
            <wp:effectExtent l="228600" t="228600" r="234315" b="226060"/>
            <wp:wrapNone/>
            <wp:docPr id="994" name="Image 1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Image 113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3377" cy="4556618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Pr="00AA35F2">
        <w:rPr>
          <w:rFonts w:ascii="XO Thames" w:hAnsi="XO Thames"/>
          <w:noProof/>
          <w:sz w:val="28"/>
        </w:rPr>
        <w:drawing>
          <wp:anchor distT="0" distB="0" distL="0" distR="0" simplePos="0" relativeHeight="251671552" behindDoc="0" locked="0" layoutInCell="1" allowOverlap="1" wp14:anchorId="0B517534" wp14:editId="4F0A0D14">
            <wp:simplePos x="0" y="0"/>
            <wp:positionH relativeFrom="page">
              <wp:posOffset>9653905</wp:posOffset>
            </wp:positionH>
            <wp:positionV relativeFrom="paragraph">
              <wp:posOffset>310515</wp:posOffset>
            </wp:positionV>
            <wp:extent cx="3654007" cy="6520069"/>
            <wp:effectExtent l="0" t="0" r="3810" b="0"/>
            <wp:wrapNone/>
            <wp:docPr id="993" name="Image 1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Image 113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4425" cy="6520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A35F2">
        <w:rPr>
          <w:rFonts w:ascii="XO Thames" w:hAnsi="XO Thames"/>
          <w:noProof/>
          <w:sz w:val="28"/>
        </w:rPr>
        <w:drawing>
          <wp:anchor distT="0" distB="0" distL="0" distR="0" simplePos="0" relativeHeight="251670528" behindDoc="0" locked="0" layoutInCell="1" allowOverlap="1" wp14:anchorId="4FA49327" wp14:editId="77AE25AB">
            <wp:simplePos x="0" y="0"/>
            <wp:positionH relativeFrom="page">
              <wp:posOffset>10314940</wp:posOffset>
            </wp:positionH>
            <wp:positionV relativeFrom="paragraph">
              <wp:posOffset>715010</wp:posOffset>
            </wp:positionV>
            <wp:extent cx="3654742" cy="6521386"/>
            <wp:effectExtent l="0" t="0" r="0" b="0"/>
            <wp:wrapNone/>
            <wp:docPr id="991" name="Image 1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Image 113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4742" cy="6521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A35F2">
        <w:rPr>
          <w:rFonts w:ascii="XO Thames" w:hAnsi="XO Thames"/>
          <w:noProof/>
          <w:sz w:val="28"/>
        </w:rPr>
        <w:drawing>
          <wp:anchor distT="0" distB="0" distL="0" distR="0" simplePos="0" relativeHeight="251668480" behindDoc="0" locked="0" layoutInCell="1" allowOverlap="1" wp14:anchorId="6EE7FD8A" wp14:editId="54F6910A">
            <wp:simplePos x="0" y="0"/>
            <wp:positionH relativeFrom="page">
              <wp:posOffset>9857740</wp:posOffset>
            </wp:positionH>
            <wp:positionV relativeFrom="paragraph">
              <wp:posOffset>257810</wp:posOffset>
            </wp:positionV>
            <wp:extent cx="3654742" cy="6521386"/>
            <wp:effectExtent l="0" t="0" r="0" b="0"/>
            <wp:wrapNone/>
            <wp:docPr id="990" name="Image 1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Image 113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4742" cy="6521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A35F2">
        <w:rPr>
          <w:rFonts w:ascii="XO Thames" w:hAnsi="XO Thames"/>
          <w:noProof/>
          <w:sz w:val="28"/>
        </w:rPr>
        <w:drawing>
          <wp:anchor distT="0" distB="0" distL="0" distR="0" simplePos="0" relativeHeight="251669504" behindDoc="0" locked="0" layoutInCell="1" allowOverlap="1" wp14:anchorId="12271ADB" wp14:editId="013DFE75">
            <wp:simplePos x="0" y="0"/>
            <wp:positionH relativeFrom="page">
              <wp:posOffset>10010140</wp:posOffset>
            </wp:positionH>
            <wp:positionV relativeFrom="paragraph">
              <wp:posOffset>1270</wp:posOffset>
            </wp:positionV>
            <wp:extent cx="3654742" cy="6521386"/>
            <wp:effectExtent l="0" t="0" r="0" b="0"/>
            <wp:wrapNone/>
            <wp:docPr id="1134" name="Image 1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Image 113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4742" cy="6521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A35F2">
        <w:rPr>
          <w:rFonts w:ascii="XO Thames" w:hAnsi="XO Thames"/>
          <w:noProof/>
          <w:sz w:val="28"/>
        </w:rPr>
        <w:drawing>
          <wp:anchor distT="0" distB="0" distL="0" distR="0" simplePos="0" relativeHeight="251667456" behindDoc="0" locked="0" layoutInCell="1" allowOverlap="1" wp14:anchorId="42577923" wp14:editId="30CF1B1E">
            <wp:simplePos x="0" y="0"/>
            <wp:positionH relativeFrom="page">
              <wp:posOffset>9705340</wp:posOffset>
            </wp:positionH>
            <wp:positionV relativeFrom="paragraph">
              <wp:posOffset>-303530</wp:posOffset>
            </wp:positionV>
            <wp:extent cx="3654742" cy="6521386"/>
            <wp:effectExtent l="0" t="0" r="0" b="0"/>
            <wp:wrapNone/>
            <wp:docPr id="992" name="Image 1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Image 113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4742" cy="6521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A35F2">
        <w:rPr>
          <w:rFonts w:ascii="XO Thames" w:hAnsi="XO Thames"/>
          <w:sz w:val="28"/>
        </w:rPr>
        <w:t>».</w:t>
      </w:r>
    </w:p>
    <w:p w:rsidR="00CD4696" w:rsidRDefault="00CD4696" w:rsidP="00CD4696">
      <w:pPr>
        <w:spacing w:after="0" w:line="240" w:lineRule="auto"/>
        <w:ind w:firstLine="4962"/>
        <w:rPr>
          <w:rFonts w:ascii="Times New Roman" w:hAnsi="Times New Roman" w:cs="Times New Roman"/>
          <w:sz w:val="28"/>
          <w:szCs w:val="28"/>
        </w:rPr>
      </w:pPr>
    </w:p>
    <w:sectPr w:rsidR="00CD4696" w:rsidSect="00CC18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745F" w:rsidRDefault="00C3745F" w:rsidP="00300F59">
      <w:pPr>
        <w:spacing w:after="0" w:line="240" w:lineRule="auto"/>
      </w:pPr>
      <w:r>
        <w:separator/>
      </w:r>
    </w:p>
  </w:endnote>
  <w:endnote w:type="continuationSeparator" w:id="0">
    <w:p w:rsidR="00C3745F" w:rsidRDefault="00C3745F" w:rsidP="00300F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XO Thames">
    <w:altName w:val="Times New Roman"/>
    <w:charset w:val="CC"/>
    <w:family w:val="roman"/>
    <w:pitch w:val="variable"/>
    <w:sig w:usb0="00000001" w:usb1="0000285A" w:usb2="00000000" w:usb3="00000000" w:csb0="00000015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745F" w:rsidRDefault="00C3745F" w:rsidP="00300F59">
      <w:pPr>
        <w:spacing w:after="0" w:line="240" w:lineRule="auto"/>
      </w:pPr>
      <w:r>
        <w:separator/>
      </w:r>
    </w:p>
  </w:footnote>
  <w:footnote w:type="continuationSeparator" w:id="0">
    <w:p w:rsidR="00C3745F" w:rsidRDefault="00C3745F" w:rsidP="00300F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51A9E"/>
    <w:rsid w:val="000077BB"/>
    <w:rsid w:val="00010CBE"/>
    <w:rsid w:val="000545DD"/>
    <w:rsid w:val="00060878"/>
    <w:rsid w:val="00071634"/>
    <w:rsid w:val="000E42E7"/>
    <w:rsid w:val="000F0EF9"/>
    <w:rsid w:val="00104D1F"/>
    <w:rsid w:val="001B3AB3"/>
    <w:rsid w:val="001E4801"/>
    <w:rsid w:val="00262D2C"/>
    <w:rsid w:val="002776D6"/>
    <w:rsid w:val="0029277A"/>
    <w:rsid w:val="002D2C96"/>
    <w:rsid w:val="002D398A"/>
    <w:rsid w:val="002D53EE"/>
    <w:rsid w:val="00300F59"/>
    <w:rsid w:val="003049AF"/>
    <w:rsid w:val="00314B42"/>
    <w:rsid w:val="00372B3E"/>
    <w:rsid w:val="00386878"/>
    <w:rsid w:val="003B3BDF"/>
    <w:rsid w:val="003B7C23"/>
    <w:rsid w:val="00401882"/>
    <w:rsid w:val="00417AC8"/>
    <w:rsid w:val="00422D71"/>
    <w:rsid w:val="00475B12"/>
    <w:rsid w:val="004F1A18"/>
    <w:rsid w:val="004F7B7E"/>
    <w:rsid w:val="005774BA"/>
    <w:rsid w:val="005871E2"/>
    <w:rsid w:val="005918F9"/>
    <w:rsid w:val="005A083E"/>
    <w:rsid w:val="005A2A18"/>
    <w:rsid w:val="005C7E7E"/>
    <w:rsid w:val="005F4A37"/>
    <w:rsid w:val="006509F9"/>
    <w:rsid w:val="00687CEC"/>
    <w:rsid w:val="006D48D9"/>
    <w:rsid w:val="007142D6"/>
    <w:rsid w:val="0074010D"/>
    <w:rsid w:val="00751A9E"/>
    <w:rsid w:val="007936C4"/>
    <w:rsid w:val="007C4039"/>
    <w:rsid w:val="008550BB"/>
    <w:rsid w:val="00866728"/>
    <w:rsid w:val="0089133F"/>
    <w:rsid w:val="008C4C56"/>
    <w:rsid w:val="008E6450"/>
    <w:rsid w:val="00942D19"/>
    <w:rsid w:val="0094597B"/>
    <w:rsid w:val="00987E9E"/>
    <w:rsid w:val="00994B17"/>
    <w:rsid w:val="009B792F"/>
    <w:rsid w:val="009F738E"/>
    <w:rsid w:val="00A040C8"/>
    <w:rsid w:val="00A6699F"/>
    <w:rsid w:val="00A92E82"/>
    <w:rsid w:val="00AA35F2"/>
    <w:rsid w:val="00AB3383"/>
    <w:rsid w:val="00AF736B"/>
    <w:rsid w:val="00B20ED0"/>
    <w:rsid w:val="00B248FC"/>
    <w:rsid w:val="00B37FBB"/>
    <w:rsid w:val="00B452F3"/>
    <w:rsid w:val="00B47D47"/>
    <w:rsid w:val="00B72F90"/>
    <w:rsid w:val="00BE510D"/>
    <w:rsid w:val="00C23029"/>
    <w:rsid w:val="00C3745F"/>
    <w:rsid w:val="00C807D1"/>
    <w:rsid w:val="00C8589E"/>
    <w:rsid w:val="00CA3B9E"/>
    <w:rsid w:val="00CC1535"/>
    <w:rsid w:val="00CC18E6"/>
    <w:rsid w:val="00CD4696"/>
    <w:rsid w:val="00CE2E1D"/>
    <w:rsid w:val="00CE561A"/>
    <w:rsid w:val="00D007EB"/>
    <w:rsid w:val="00D87004"/>
    <w:rsid w:val="00DE321A"/>
    <w:rsid w:val="00E01400"/>
    <w:rsid w:val="00E20CC0"/>
    <w:rsid w:val="00E94EBD"/>
    <w:rsid w:val="00EB01E5"/>
    <w:rsid w:val="00EC21E8"/>
    <w:rsid w:val="00F34020"/>
    <w:rsid w:val="00F942AB"/>
    <w:rsid w:val="00FE3A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6963CFC8"/>
  <w15:docId w15:val="{21DB9722-E035-40E8-95E4-64C47F327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49AF"/>
  </w:style>
  <w:style w:type="paragraph" w:styleId="1">
    <w:name w:val="heading 1"/>
    <w:basedOn w:val="a"/>
    <w:next w:val="a"/>
    <w:link w:val="10"/>
    <w:qFormat/>
    <w:rsid w:val="00386878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36"/>
      <w:szCs w:val="20"/>
    </w:rPr>
  </w:style>
  <w:style w:type="paragraph" w:styleId="2">
    <w:name w:val="heading 2"/>
    <w:basedOn w:val="a"/>
    <w:next w:val="a"/>
    <w:link w:val="20"/>
    <w:qFormat/>
    <w:rsid w:val="00386878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86878"/>
    <w:rPr>
      <w:rFonts w:ascii="Times New Roman" w:eastAsia="Times New Roman" w:hAnsi="Times New Roman" w:cs="Times New Roman"/>
      <w:b/>
      <w:sz w:val="36"/>
      <w:szCs w:val="20"/>
    </w:rPr>
  </w:style>
  <w:style w:type="character" w:customStyle="1" w:styleId="20">
    <w:name w:val="Заголовок 2 Знак"/>
    <w:basedOn w:val="a0"/>
    <w:link w:val="2"/>
    <w:rsid w:val="00386878"/>
    <w:rPr>
      <w:rFonts w:ascii="Times New Roman" w:eastAsia="Times New Roman" w:hAnsi="Times New Roman" w:cs="Times New Roman"/>
      <w:sz w:val="28"/>
      <w:szCs w:val="20"/>
    </w:rPr>
  </w:style>
  <w:style w:type="paragraph" w:styleId="a3">
    <w:name w:val="footnote text"/>
    <w:basedOn w:val="a"/>
    <w:link w:val="a4"/>
    <w:rsid w:val="00300F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Текст сноски Знак"/>
    <w:basedOn w:val="a0"/>
    <w:link w:val="a3"/>
    <w:rsid w:val="00300F59"/>
    <w:rPr>
      <w:rFonts w:ascii="Times New Roman" w:eastAsia="Times New Roman" w:hAnsi="Times New Roman" w:cs="Times New Roman"/>
      <w:sz w:val="20"/>
      <w:szCs w:val="20"/>
    </w:rPr>
  </w:style>
  <w:style w:type="character" w:styleId="a5">
    <w:name w:val="footnote reference"/>
    <w:rsid w:val="00300F59"/>
    <w:rPr>
      <w:rFonts w:cs="Times New Roman"/>
      <w:vertAlign w:val="superscript"/>
    </w:rPr>
  </w:style>
  <w:style w:type="paragraph" w:styleId="a6">
    <w:name w:val="Normal (Web)"/>
    <w:basedOn w:val="a"/>
    <w:uiPriority w:val="99"/>
    <w:unhideWhenUsed/>
    <w:rsid w:val="00C230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1">
    <w:name w:val="Гиперссылка1"/>
    <w:basedOn w:val="a0"/>
    <w:rsid w:val="00C23029"/>
  </w:style>
  <w:style w:type="paragraph" w:customStyle="1" w:styleId="consplusnormal">
    <w:name w:val="consplusnormal"/>
    <w:basedOn w:val="a"/>
    <w:rsid w:val="00C230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normal">
    <w:name w:val="consnormal"/>
    <w:basedOn w:val="a"/>
    <w:rsid w:val="00C230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W8Num1z5">
    <w:name w:val="WW8Num1z5"/>
    <w:rsid w:val="00C23029"/>
  </w:style>
  <w:style w:type="character" w:customStyle="1" w:styleId="apple-converted-space">
    <w:name w:val="apple-converted-space"/>
    <w:basedOn w:val="a0"/>
    <w:rsid w:val="00C23029"/>
  </w:style>
  <w:style w:type="character" w:styleId="a7">
    <w:name w:val="Emphasis"/>
    <w:basedOn w:val="a0"/>
    <w:uiPriority w:val="20"/>
    <w:qFormat/>
    <w:rsid w:val="00104D1F"/>
    <w:rPr>
      <w:i/>
      <w:iCs/>
    </w:rPr>
  </w:style>
  <w:style w:type="character" w:styleId="a8">
    <w:name w:val="Hyperlink"/>
    <w:basedOn w:val="a0"/>
    <w:uiPriority w:val="99"/>
    <w:semiHidden/>
    <w:unhideWhenUsed/>
    <w:rsid w:val="00104D1F"/>
    <w:rPr>
      <w:color w:val="0000FF"/>
      <w:u w:val="single"/>
    </w:rPr>
  </w:style>
  <w:style w:type="paragraph" w:customStyle="1" w:styleId="consplusnonformat">
    <w:name w:val="consplusnonformat"/>
    <w:basedOn w:val="a"/>
    <w:rsid w:val="00CE56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web">
    <w:name w:val="normalweb"/>
    <w:basedOn w:val="a"/>
    <w:rsid w:val="001E48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CD469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ConsPlusNormal0">
    <w:name w:val="ConsPlusNormal"/>
    <w:rsid w:val="00CD4696"/>
    <w:pPr>
      <w:widowControl w:val="0"/>
      <w:autoSpaceDE w:val="0"/>
      <w:autoSpaceDN w:val="0"/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CD4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D46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43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8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6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ravo-search.minjust.ru/bigs/showDocument.html?id=A1D084BB-2D40-491B-B513-6F278AC7371D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16</Pages>
  <Words>5451</Words>
  <Characters>31076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User1</cp:lastModifiedBy>
  <cp:revision>24</cp:revision>
  <cp:lastPrinted>2025-11-20T11:10:00Z</cp:lastPrinted>
  <dcterms:created xsi:type="dcterms:W3CDTF">2024-12-21T11:06:00Z</dcterms:created>
  <dcterms:modified xsi:type="dcterms:W3CDTF">2025-11-27T08:17:00Z</dcterms:modified>
</cp:coreProperties>
</file>