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18" w:rsidRPr="001E209B" w:rsidRDefault="00B32418" w:rsidP="00B3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B32418" w:rsidRPr="001E209B" w:rsidRDefault="00B32418" w:rsidP="00B324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B32418" w:rsidRPr="001E209B" w:rsidRDefault="00B32418" w:rsidP="00B324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1E209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1E209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</w:t>
      </w:r>
    </w:p>
    <w:p w:rsidR="00B32418" w:rsidRPr="001E209B" w:rsidRDefault="00B32418" w:rsidP="00B32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32418" w:rsidRPr="001E209B" w:rsidRDefault="00FB1179" w:rsidP="00B3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rect id="Прямоугольник 19" o:spid="_x0000_s1026" style="position:absolute;left:0;text-align:left;margin-left:144.7pt;margin-top:14.3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" o:allowincell="f" filled="f" stroked="f" strokeweight="1pt">
            <v:textbox inset="1pt,1pt,1pt,1pt">
              <w:txbxContent>
                <w:p w:rsidR="004138A5" w:rsidRPr="00526B38" w:rsidRDefault="00121DD8" w:rsidP="00121DD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1135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rect id="Прямоугольник 18" o:spid="_x0000_s1027" style="position:absolute;left:0;text-align:left;margin-left:20.7pt;margin-top:14.3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" o:allowincell="f" filled="f" stroked="f" strokeweight="1pt">
            <v:textbox inset="1pt,1pt,1pt,1pt">
              <w:txbxContent>
                <w:p w:rsidR="004138A5" w:rsidRPr="002710C9" w:rsidRDefault="00121DD8" w:rsidP="00B324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11.11.2025</w:t>
                  </w:r>
                </w:p>
              </w:txbxContent>
            </v:textbox>
          </v:rect>
        </w:pict>
      </w:r>
    </w:p>
    <w:p w:rsidR="00B32418" w:rsidRPr="001E209B" w:rsidRDefault="00B32418" w:rsidP="00B3241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 № ______________</w:t>
      </w:r>
    </w:p>
    <w:p w:rsidR="00B32418" w:rsidRPr="001E209B" w:rsidRDefault="00B32418" w:rsidP="00B3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    </w:t>
      </w:r>
    </w:p>
    <w:p w:rsidR="00B32418" w:rsidRPr="001E209B" w:rsidRDefault="00B32418" w:rsidP="00B3241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п. Вожега</w:t>
      </w:r>
    </w:p>
    <w:p w:rsidR="00B32418" w:rsidRPr="001E209B" w:rsidRDefault="00B32418" w:rsidP="00B3241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B32418" w:rsidRPr="001E209B" w:rsidTr="00586DB3">
        <w:tc>
          <w:tcPr>
            <w:tcW w:w="1276" w:type="dxa"/>
          </w:tcPr>
          <w:p w:rsidR="00B32418" w:rsidRPr="001E209B" w:rsidRDefault="00FB1179" w:rsidP="00586DB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pict>
                <v:line id="Прямая соединительная линия 17" o:spid="_x0000_s1031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pict>
                <v:line id="Прямая соединительная линия 16" o:spid="_x0000_s10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pict>
                <v:line id="Прямая соединительная линия 15" o:spid="_x0000_s102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pict>
                <v:line id="Прямая соединительная линия 14" o:spid="_x0000_s102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r92wIAAMs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" o:allowincell="f">
                  <v:stroke startarrowwidth="narrow" startarrowlength="short" endarrowwidth="narrow" endarrowlength="short"/>
                </v:line>
              </w:pict>
            </w:r>
            <w:r w:rsidR="00B32418" w:rsidRPr="001E209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                    </w:t>
            </w:r>
          </w:p>
          <w:p w:rsidR="00B32418" w:rsidRPr="001E209B" w:rsidRDefault="00B32418" w:rsidP="00586DB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                     </w:t>
            </w:r>
          </w:p>
          <w:p w:rsidR="00B32418" w:rsidRPr="001E209B" w:rsidRDefault="00B32418" w:rsidP="00586DB3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B32418" w:rsidRPr="001E209B" w:rsidRDefault="00B32418" w:rsidP="0058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Hlk132899142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внесении изменений в постановление администрации Вожегодского муниципального округа от 18 июня 2024 года № 645 «</w:t>
            </w:r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</w:t>
            </w:r>
            <w:bookmarkStart w:id="1" w:name="_Hlk116996809"/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утверждении Порядка </w:t>
            </w:r>
            <w:bookmarkStart w:id="2" w:name="_Hlk116638013"/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разработки, реализации и оценки эффективности муниципальных программ Вожегодского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Pr="001E20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bookmarkEnd w:id="0"/>
            <w:bookmarkEnd w:id="1"/>
            <w:bookmarkEnd w:id="2"/>
          </w:p>
        </w:tc>
      </w:tr>
    </w:tbl>
    <w:p w:rsidR="00B32418" w:rsidRDefault="00B32418" w:rsidP="00B45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6D6" w:rsidRDefault="002636D6" w:rsidP="00B45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6D6" w:rsidRDefault="002636D6" w:rsidP="00B458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418" w:rsidRPr="001411D8" w:rsidRDefault="00B32418" w:rsidP="00B324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8">
        <w:rPr>
          <w:rFonts w:ascii="Times New Roman" w:hAnsi="Times New Roman" w:cs="Times New Roman"/>
          <w:sz w:val="28"/>
          <w:szCs w:val="28"/>
        </w:rPr>
        <w:t>В соответствии со статьей 179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1411D8">
        <w:rPr>
          <w:rFonts w:ascii="Times New Roman" w:hAnsi="Times New Roman" w:cs="Times New Roman"/>
          <w:sz w:val="28"/>
          <w:szCs w:val="28"/>
        </w:rPr>
        <w:t xml:space="preserve"> администрация округа</w:t>
      </w:r>
    </w:p>
    <w:p w:rsidR="00B32418" w:rsidRDefault="00B32418" w:rsidP="00B32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2418" w:rsidRDefault="00B32418" w:rsidP="00B32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418" w:rsidRPr="00F84BDC" w:rsidRDefault="00B32418" w:rsidP="00B32418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567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Внести в </w:t>
      </w:r>
      <w:r>
        <w:rPr>
          <w:sz w:val="28"/>
        </w:rPr>
        <w:t>постановление администрации Вожегодского муниципального округа от 18 июня 2024 года № 645 «</w:t>
      </w:r>
      <w:r w:rsidRPr="001E209B">
        <w:rPr>
          <w:sz w:val="28"/>
        </w:rPr>
        <w:t>Об утверждении Порядка разработки, реализации и оценки эффективности муниципальных программ Вожегодского муниципального округа</w:t>
      </w:r>
      <w:r>
        <w:rPr>
          <w:sz w:val="28"/>
        </w:rPr>
        <w:t>»</w:t>
      </w:r>
      <w:r w:rsidRPr="001E209B">
        <w:rPr>
          <w:sz w:val="28"/>
        </w:rPr>
        <w:t xml:space="preserve"> </w:t>
      </w:r>
      <w:r>
        <w:rPr>
          <w:sz w:val="28"/>
        </w:rPr>
        <w:t xml:space="preserve">(далее – постановление) следующие изменения: </w:t>
      </w:r>
    </w:p>
    <w:p w:rsidR="00F13D20" w:rsidRPr="002636D6" w:rsidRDefault="00B32418" w:rsidP="002636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6D6">
        <w:rPr>
          <w:rFonts w:ascii="Times New Roman" w:hAnsi="Times New Roman" w:cs="Times New Roman"/>
          <w:sz w:val="28"/>
          <w:szCs w:val="28"/>
        </w:rPr>
        <w:t xml:space="preserve">в </w:t>
      </w:r>
      <w:r w:rsidRPr="002636D6">
        <w:rPr>
          <w:rFonts w:ascii="Times New Roman" w:hAnsi="Times New Roman" w:cs="Times New Roman"/>
          <w:sz w:val="28"/>
        </w:rPr>
        <w:t>Порядке разработки, реализации и оценки эффективности</w:t>
      </w:r>
      <w:r w:rsidR="002636D6" w:rsidRPr="002636D6">
        <w:rPr>
          <w:rFonts w:ascii="Times New Roman" w:hAnsi="Times New Roman" w:cs="Times New Roman"/>
          <w:sz w:val="28"/>
        </w:rPr>
        <w:t xml:space="preserve"> </w:t>
      </w:r>
      <w:r w:rsidRPr="002636D6">
        <w:rPr>
          <w:rFonts w:ascii="Times New Roman" w:hAnsi="Times New Roman" w:cs="Times New Roman"/>
          <w:sz w:val="28"/>
        </w:rPr>
        <w:t>муниципальных программ Вожегодского муниципального округа (далее – Порядок),</w:t>
      </w:r>
      <w:r w:rsidRPr="002636D6">
        <w:rPr>
          <w:sz w:val="28"/>
        </w:rPr>
        <w:t xml:space="preserve"> </w:t>
      </w:r>
      <w:r w:rsidR="00E51531" w:rsidRPr="002636D6">
        <w:rPr>
          <w:rFonts w:ascii="Times New Roman" w:hAnsi="Times New Roman" w:cs="Times New Roman"/>
          <w:sz w:val="28"/>
          <w:szCs w:val="28"/>
        </w:rPr>
        <w:t>утвержденно</w:t>
      </w:r>
      <w:r w:rsidRPr="002636D6">
        <w:rPr>
          <w:rFonts w:ascii="Times New Roman" w:hAnsi="Times New Roman" w:cs="Times New Roman"/>
          <w:sz w:val="28"/>
          <w:szCs w:val="28"/>
        </w:rPr>
        <w:t>м постановлением:</w:t>
      </w:r>
    </w:p>
    <w:p w:rsidR="00E23D8B" w:rsidRPr="006C14AC" w:rsidRDefault="00E23D8B" w:rsidP="00E23D8B">
      <w:pPr>
        <w:pStyle w:val="ConsPlusTitlePage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4AC">
        <w:rPr>
          <w:rFonts w:ascii="Times New Roman" w:hAnsi="Times New Roman" w:cs="Times New Roman"/>
          <w:sz w:val="28"/>
          <w:szCs w:val="28"/>
        </w:rPr>
        <w:t>пункт 5.4. раздела 5 Порядка изложить в новой редакции:</w:t>
      </w:r>
    </w:p>
    <w:p w:rsidR="00E23D8B" w:rsidRPr="005554DA" w:rsidRDefault="00E23D8B" w:rsidP="00E23D8B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209B">
        <w:rPr>
          <w:rFonts w:ascii="Times New Roman" w:hAnsi="Times New Roman" w:cs="Times New Roman"/>
          <w:sz w:val="28"/>
          <w:szCs w:val="28"/>
        </w:rPr>
        <w:t xml:space="preserve">5.4. </w:t>
      </w:r>
      <w:r w:rsidRPr="005554DA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Представительного Собрания Вожегодского муниципального округа о бюджете не позднее 1 апреля текущего финансового года.</w:t>
      </w:r>
    </w:p>
    <w:p w:rsidR="00107DA9" w:rsidRDefault="00E23D8B" w:rsidP="00107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4DA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Представительного Собрания Вожегодского муниципального округа о внесении изменений в решение о бюджете на текущий год и плановый период не позднее трех месяцев со дня вступления его в силу</w:t>
      </w:r>
      <w:proofErr w:type="gramStart"/>
      <w:r w:rsidRPr="00555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B4570" w:rsidRPr="00107DA9" w:rsidRDefault="00E23D8B" w:rsidP="002636D6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55">
        <w:rPr>
          <w:rFonts w:ascii="Times New Roman" w:hAnsi="Times New Roman" w:cs="Times New Roman"/>
          <w:sz w:val="28"/>
          <w:szCs w:val="28"/>
        </w:rPr>
        <w:t>раздел</w:t>
      </w:r>
      <w:r w:rsidR="000D2ED5" w:rsidRPr="00DB1A55">
        <w:rPr>
          <w:rFonts w:ascii="Times New Roman" w:hAnsi="Times New Roman" w:cs="Times New Roman"/>
          <w:sz w:val="28"/>
          <w:szCs w:val="28"/>
        </w:rPr>
        <w:t xml:space="preserve"> 5 П</w:t>
      </w:r>
      <w:r w:rsidRPr="00DB1A55">
        <w:rPr>
          <w:rFonts w:ascii="Times New Roman" w:hAnsi="Times New Roman" w:cs="Times New Roman"/>
          <w:sz w:val="28"/>
          <w:szCs w:val="28"/>
        </w:rPr>
        <w:t>орядка дополнить пунктом 5.15 следующего</w:t>
      </w:r>
      <w:r w:rsidR="002636D6">
        <w:rPr>
          <w:rFonts w:ascii="Times New Roman" w:hAnsi="Times New Roman" w:cs="Times New Roman"/>
          <w:sz w:val="28"/>
          <w:szCs w:val="28"/>
        </w:rPr>
        <w:t xml:space="preserve"> </w:t>
      </w:r>
      <w:r w:rsidRPr="00107DA9">
        <w:rPr>
          <w:rFonts w:ascii="Times New Roman" w:hAnsi="Times New Roman" w:cs="Times New Roman"/>
          <w:sz w:val="28"/>
          <w:szCs w:val="28"/>
        </w:rPr>
        <w:t>содержания</w:t>
      </w:r>
      <w:r w:rsidR="00AB4570" w:rsidRPr="00107DA9">
        <w:rPr>
          <w:rFonts w:ascii="Times New Roman" w:hAnsi="Times New Roman" w:cs="Times New Roman"/>
          <w:sz w:val="28"/>
          <w:szCs w:val="28"/>
        </w:rPr>
        <w:t>:</w:t>
      </w:r>
    </w:p>
    <w:p w:rsidR="008E051F" w:rsidRDefault="00E23D8B" w:rsidP="00E23D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«5.15</w:t>
      </w:r>
      <w:r w:rsidR="00AB4570" w:rsidRPr="001E20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051F" w:rsidRPr="00E57B5A">
        <w:rPr>
          <w:rFonts w:ascii="Times New Roman" w:hAnsi="Times New Roman" w:cs="Times New Roman"/>
          <w:sz w:val="28"/>
          <w:szCs w:val="28"/>
        </w:rPr>
        <w:t xml:space="preserve">Правила взаимодействия между администрацией Вожегодского муниципального округа и главным распорядителем средств областного бюджета, до которого как до получателя средств областного бюджета </w:t>
      </w:r>
      <w:r w:rsidR="008E051F" w:rsidRPr="00E57B5A">
        <w:rPr>
          <w:rFonts w:ascii="Times New Roman" w:hAnsi="Times New Roman" w:cs="Times New Roman"/>
          <w:sz w:val="28"/>
          <w:szCs w:val="28"/>
        </w:rPr>
        <w:lastRenderedPageBreak/>
        <w:t>доведены лимиты бюджетных обязательств на предоставление межбюджетных трансфертов, в целях направления экономии, образовавшейся по результатам заключения муниципальных контрактов на закупку товаров, работ, услуг для обеспечения муниципальных нужд, источником обеспечения которой являются межбюджетные трансферты из областного бюджета, на реализацию мероприятий</w:t>
      </w:r>
      <w:proofErr w:type="gramEnd"/>
      <w:r w:rsidR="008E051F" w:rsidRPr="00E57B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E051F" w:rsidRPr="00E57B5A">
        <w:rPr>
          <w:rFonts w:ascii="Times New Roman" w:hAnsi="Times New Roman" w:cs="Times New Roman"/>
          <w:sz w:val="28"/>
          <w:szCs w:val="28"/>
        </w:rPr>
        <w:t>результатов) муниципальных программ, обеспечивающих реализацию региональных проектов, направленных на достижение целей, показателей и реализацию мероприятий (результатов) федеральных проектов, входящих в состав национальных проектов установлены постановлением Правительства Вологодской области от 24 февраля 2025 года № 262 «</w:t>
      </w:r>
      <w:r w:rsidR="00D21DFE">
        <w:rPr>
          <w:rFonts w:ascii="Times New Roman" w:hAnsi="Times New Roman" w:cs="Times New Roman"/>
          <w:sz w:val="28"/>
          <w:szCs w:val="28"/>
        </w:rPr>
        <w:t>О</w:t>
      </w:r>
      <w:r w:rsidR="008E051F" w:rsidRPr="00E57B5A">
        <w:rPr>
          <w:rFonts w:ascii="Times New Roman" w:hAnsi="Times New Roman" w:cs="Times New Roman"/>
          <w:sz w:val="28"/>
          <w:szCs w:val="28"/>
        </w:rPr>
        <w:t>б утверждении порядка направления экономии,</w:t>
      </w:r>
      <w:r w:rsidR="00F365A2" w:rsidRPr="00E57B5A">
        <w:rPr>
          <w:rFonts w:ascii="Times New Roman" w:hAnsi="Times New Roman" w:cs="Times New Roman"/>
          <w:sz w:val="28"/>
          <w:szCs w:val="28"/>
        </w:rPr>
        <w:t xml:space="preserve"> о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бразовавшейся по результатам заключения муниципальных </w:t>
      </w:r>
      <w:r w:rsidR="00F365A2" w:rsidRPr="00E57B5A">
        <w:rPr>
          <w:rFonts w:ascii="Times New Roman" w:hAnsi="Times New Roman" w:cs="Times New Roman"/>
          <w:sz w:val="28"/>
          <w:szCs w:val="28"/>
        </w:rPr>
        <w:t>к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онтрактов на закупку товаров, работ, услуг для обеспечения </w:t>
      </w:r>
      <w:r w:rsidR="00F365A2" w:rsidRPr="00E57B5A">
        <w:rPr>
          <w:rFonts w:ascii="Times New Roman" w:hAnsi="Times New Roman" w:cs="Times New Roman"/>
          <w:sz w:val="28"/>
          <w:szCs w:val="28"/>
        </w:rPr>
        <w:t>м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униципальных нужд, источником обеспечения которой являются </w:t>
      </w:r>
      <w:r w:rsidR="00F365A2" w:rsidRPr="00E57B5A">
        <w:rPr>
          <w:rFonts w:ascii="Times New Roman" w:hAnsi="Times New Roman" w:cs="Times New Roman"/>
          <w:sz w:val="28"/>
          <w:szCs w:val="28"/>
        </w:rPr>
        <w:t>м</w:t>
      </w:r>
      <w:r w:rsidR="008E051F" w:rsidRPr="00E57B5A">
        <w:rPr>
          <w:rFonts w:ascii="Times New Roman" w:hAnsi="Times New Roman" w:cs="Times New Roman"/>
          <w:sz w:val="28"/>
          <w:szCs w:val="28"/>
        </w:rPr>
        <w:t>ежбюджетные трансферты</w:t>
      </w:r>
      <w:proofErr w:type="gramEnd"/>
      <w:r w:rsidR="008E051F" w:rsidRPr="00E57B5A">
        <w:rPr>
          <w:rFonts w:ascii="Times New Roman" w:hAnsi="Times New Roman" w:cs="Times New Roman"/>
          <w:sz w:val="28"/>
          <w:szCs w:val="28"/>
        </w:rPr>
        <w:t xml:space="preserve"> из областного бюджета бюджетам </w:t>
      </w:r>
      <w:r w:rsidR="00F365A2" w:rsidRPr="00E57B5A">
        <w:rPr>
          <w:rFonts w:ascii="Times New Roman" w:hAnsi="Times New Roman" w:cs="Times New Roman"/>
          <w:sz w:val="28"/>
          <w:szCs w:val="28"/>
        </w:rPr>
        <w:t>м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униципальных образований, на реализацию мероприятий (результатов) муниципальных программ, обеспечивающих </w:t>
      </w:r>
      <w:r w:rsidR="00F365A2" w:rsidRPr="00E57B5A">
        <w:rPr>
          <w:rFonts w:ascii="Times New Roman" w:hAnsi="Times New Roman" w:cs="Times New Roman"/>
          <w:sz w:val="28"/>
          <w:szCs w:val="28"/>
        </w:rPr>
        <w:t>р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еализацию региональных проектов, направленных на достижение </w:t>
      </w:r>
      <w:r w:rsidR="00F365A2" w:rsidRPr="00E57B5A">
        <w:rPr>
          <w:rFonts w:ascii="Times New Roman" w:hAnsi="Times New Roman" w:cs="Times New Roman"/>
          <w:sz w:val="28"/>
          <w:szCs w:val="28"/>
        </w:rPr>
        <w:t>ц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елей, показателей и реализацию мероприятий (результатов) </w:t>
      </w:r>
      <w:r w:rsidR="00F365A2" w:rsidRPr="00E57B5A">
        <w:rPr>
          <w:rFonts w:ascii="Times New Roman" w:hAnsi="Times New Roman" w:cs="Times New Roman"/>
          <w:sz w:val="28"/>
          <w:szCs w:val="28"/>
        </w:rPr>
        <w:t>ф</w:t>
      </w:r>
      <w:r w:rsidR="008E051F" w:rsidRPr="00E57B5A">
        <w:rPr>
          <w:rFonts w:ascii="Times New Roman" w:hAnsi="Times New Roman" w:cs="Times New Roman"/>
          <w:sz w:val="28"/>
          <w:szCs w:val="28"/>
        </w:rPr>
        <w:t xml:space="preserve">едеральных проектов, входящих в состав </w:t>
      </w:r>
      <w:r w:rsidR="00F365A2" w:rsidRPr="00E57B5A">
        <w:rPr>
          <w:rFonts w:ascii="Times New Roman" w:hAnsi="Times New Roman" w:cs="Times New Roman"/>
          <w:sz w:val="28"/>
          <w:szCs w:val="28"/>
        </w:rPr>
        <w:t>н</w:t>
      </w:r>
      <w:r w:rsidR="008E051F" w:rsidRPr="00E57B5A">
        <w:rPr>
          <w:rFonts w:ascii="Times New Roman" w:hAnsi="Times New Roman" w:cs="Times New Roman"/>
          <w:sz w:val="28"/>
          <w:szCs w:val="28"/>
        </w:rPr>
        <w:t>ациональных проектов</w:t>
      </w:r>
      <w:r w:rsidR="00D81C22">
        <w:rPr>
          <w:rFonts w:ascii="Times New Roman" w:hAnsi="Times New Roman" w:cs="Times New Roman"/>
          <w:b/>
          <w:sz w:val="28"/>
          <w:szCs w:val="28"/>
        </w:rPr>
        <w:t>»</w:t>
      </w:r>
      <w:r w:rsidR="00F365A2" w:rsidRPr="00E57B5A">
        <w:rPr>
          <w:rFonts w:ascii="Times New Roman" w:hAnsi="Times New Roman" w:cs="Times New Roman"/>
          <w:sz w:val="28"/>
          <w:szCs w:val="28"/>
        </w:rPr>
        <w:t>.</w:t>
      </w:r>
    </w:p>
    <w:p w:rsidR="00B276FE" w:rsidRPr="00E23D8B" w:rsidRDefault="00B276FE" w:rsidP="00B276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Pr="00E57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использования средств экономии на реализацию мероприятий (результатов) муниципальных программ </w:t>
      </w:r>
      <w:r w:rsidRPr="00E57B5A">
        <w:rPr>
          <w:rFonts w:ascii="Times New Roman" w:hAnsi="Times New Roman" w:cs="Times New Roman"/>
          <w:sz w:val="28"/>
          <w:szCs w:val="28"/>
        </w:rPr>
        <w:t>администрация Вожегодского муниципального округа при наличии экономии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7B5A">
        <w:rPr>
          <w:rFonts w:ascii="Times New Roman" w:hAnsi="Times New Roman" w:cs="Times New Roman"/>
          <w:sz w:val="28"/>
          <w:szCs w:val="28"/>
        </w:rPr>
        <w:t xml:space="preserve"> </w:t>
      </w:r>
      <w:r w:rsidRPr="00E57B5A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установленные соглашением о предоставлении межбюджетного трансферта сроки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57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 </w:t>
      </w:r>
      <w:r w:rsidRPr="00E57B5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реже 1 раза в квартал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57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главному распорядителю средств областного бюджета предложение о заключении дополнительных соглашений к ранее заключенным соглашениям о предоставлении межбюджетного трансферта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8E051F" w:rsidRDefault="008D65DA" w:rsidP="008E051F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052716">
        <w:rPr>
          <w:rFonts w:ascii="Times New Roman" w:hAnsi="Times New Roman" w:cs="Times New Roman"/>
          <w:sz w:val="28"/>
          <w:szCs w:val="28"/>
        </w:rPr>
        <w:t>Формирование изменений, обусловленных сложившейся экономией, в соответствующую муниципальную программу и (или) ее структурный э</w:t>
      </w:r>
      <w:r w:rsidR="000D2ED5">
        <w:rPr>
          <w:rFonts w:ascii="Times New Roman" w:hAnsi="Times New Roman" w:cs="Times New Roman"/>
          <w:sz w:val="28"/>
          <w:szCs w:val="28"/>
        </w:rPr>
        <w:t>лемент осуществляется ответственным исполнителем</w:t>
      </w:r>
      <w:r w:rsidRPr="00052716">
        <w:rPr>
          <w:rFonts w:ascii="Times New Roman" w:hAnsi="Times New Roman" w:cs="Times New Roman"/>
          <w:sz w:val="28"/>
          <w:szCs w:val="28"/>
        </w:rPr>
        <w:t xml:space="preserve"> не реже 1 раза в квартал</w:t>
      </w:r>
      <w:r w:rsidR="00B276FE">
        <w:rPr>
          <w:rFonts w:ascii="Times New Roman" w:hAnsi="Times New Roman" w:cs="Times New Roman"/>
          <w:sz w:val="28"/>
          <w:szCs w:val="28"/>
        </w:rPr>
        <w:t xml:space="preserve"> </w:t>
      </w:r>
      <w:r w:rsidR="00B276FE" w:rsidRPr="00A974AC">
        <w:rPr>
          <w:rFonts w:ascii="Times New Roman" w:hAnsi="Times New Roman" w:cs="Times New Roman"/>
          <w:sz w:val="28"/>
          <w:szCs w:val="28"/>
        </w:rPr>
        <w:t xml:space="preserve">(при наличии </w:t>
      </w:r>
      <w:r w:rsidR="00B276FE">
        <w:rPr>
          <w:rFonts w:ascii="Times New Roman" w:hAnsi="Times New Roman" w:cs="Times New Roman"/>
          <w:sz w:val="28"/>
          <w:szCs w:val="28"/>
        </w:rPr>
        <w:t xml:space="preserve">одобренного </w:t>
      </w:r>
      <w:r w:rsidR="00B276FE" w:rsidRPr="00A974AC">
        <w:rPr>
          <w:rFonts w:ascii="Times New Roman" w:hAnsi="Times New Roman" w:cs="Times New Roman"/>
          <w:sz w:val="28"/>
          <w:szCs w:val="28"/>
        </w:rPr>
        <w:t xml:space="preserve">предложения о заключении дополнительного соглашения) </w:t>
      </w:r>
      <w:r w:rsidR="00B276FE" w:rsidRPr="00052716">
        <w:rPr>
          <w:rFonts w:ascii="Times New Roman" w:hAnsi="Times New Roman" w:cs="Times New Roman"/>
          <w:sz w:val="28"/>
          <w:szCs w:val="28"/>
        </w:rPr>
        <w:t>в</w:t>
      </w:r>
      <w:r w:rsidRPr="00052716">
        <w:rPr>
          <w:rFonts w:ascii="Times New Roman" w:hAnsi="Times New Roman" w:cs="Times New Roman"/>
          <w:sz w:val="28"/>
          <w:szCs w:val="28"/>
        </w:rPr>
        <w:t xml:space="preserve"> </w:t>
      </w:r>
      <w:r w:rsidR="00637003" w:rsidRPr="00052716">
        <w:rPr>
          <w:rFonts w:ascii="Times New Roman" w:hAnsi="Times New Roman" w:cs="Times New Roman"/>
          <w:sz w:val="28"/>
          <w:szCs w:val="28"/>
        </w:rPr>
        <w:t>соответствии с разделом 5 настоящего Порядка</w:t>
      </w:r>
      <w:proofErr w:type="gramStart"/>
      <w:r w:rsidR="00637003" w:rsidRPr="00052716">
        <w:rPr>
          <w:rFonts w:ascii="Times New Roman" w:hAnsi="Times New Roman" w:cs="Times New Roman"/>
          <w:sz w:val="28"/>
          <w:szCs w:val="28"/>
        </w:rPr>
        <w:t>.</w:t>
      </w:r>
      <w:r w:rsidR="000D2ED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A42FC" w:rsidRDefault="002A42FC" w:rsidP="002A42F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A5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DB1A5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 изложить в новой редакции</w:t>
      </w:r>
      <w:r w:rsidRPr="00107DA9">
        <w:rPr>
          <w:rFonts w:ascii="Times New Roman" w:hAnsi="Times New Roman" w:cs="Times New Roman"/>
          <w:sz w:val="28"/>
          <w:szCs w:val="28"/>
        </w:rPr>
        <w:t>:</w:t>
      </w:r>
    </w:p>
    <w:p w:rsidR="002A42FC" w:rsidRPr="001E209B" w:rsidRDefault="002A42FC" w:rsidP="002A42FC">
      <w:pPr>
        <w:pStyle w:val="ConsPlusTitle"/>
        <w:ind w:left="10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209B">
        <w:rPr>
          <w:rFonts w:ascii="Times New Roman" w:hAnsi="Times New Roman" w:cs="Times New Roman"/>
          <w:sz w:val="28"/>
          <w:szCs w:val="28"/>
        </w:rPr>
        <w:t>VII. Мониторинг и оценка эффективности реализации</w:t>
      </w:r>
    </w:p>
    <w:p w:rsidR="002A42FC" w:rsidRPr="001E209B" w:rsidRDefault="002A42FC" w:rsidP="002A42FC">
      <w:pPr>
        <w:pStyle w:val="ConsPlusTitle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2A42FC" w:rsidRPr="001E209B" w:rsidRDefault="002A42FC" w:rsidP="002A42FC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7.1. Мониторинг реализации муниципальных программ (далее - мониторинг) представляет собой комплекс мероприятий по измерению их фактических параметров, расчету отклонения фактических параметров от плановых, анализу их причин, а также по прогнозированию хода реализации муниципальных программ, выявлению и минимизации рисков </w:t>
      </w:r>
      <w:proofErr w:type="spellStart"/>
      <w:r w:rsidRPr="001E209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E209B">
        <w:rPr>
          <w:rFonts w:ascii="Times New Roman" w:hAnsi="Times New Roman" w:cs="Times New Roman"/>
          <w:sz w:val="28"/>
          <w:szCs w:val="28"/>
        </w:rPr>
        <w:t xml:space="preserve"> плановых параметров.</w:t>
      </w:r>
    </w:p>
    <w:p w:rsidR="002A42FC" w:rsidRPr="001E209B" w:rsidRDefault="000228E4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A42FC" w:rsidRPr="001E209B">
        <w:rPr>
          <w:rFonts w:ascii="Times New Roman" w:hAnsi="Times New Roman" w:cs="Times New Roman"/>
          <w:sz w:val="28"/>
          <w:szCs w:val="28"/>
        </w:rPr>
        <w:t>Целью мониторинга является получение на постоянной основе информации о ходе реализации муниципальных программ для принятия управленческих решений по определению, согласованию и реализации возможных корректирующих воздействий.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lastRenderedPageBreak/>
        <w:t xml:space="preserve">7.2. Мониторинг муниципальных программ (их структурных элементов) осуществляется в соответствии с настоящим Порядком и </w:t>
      </w:r>
      <w:hyperlink r:id="rId8">
        <w:r w:rsidRPr="001E209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E209B">
        <w:rPr>
          <w:rFonts w:ascii="Times New Roman" w:hAnsi="Times New Roman" w:cs="Times New Roman"/>
          <w:sz w:val="28"/>
          <w:szCs w:val="28"/>
        </w:rPr>
        <w:t xml:space="preserve"> об </w:t>
      </w:r>
      <w:r w:rsidRPr="00E86700">
        <w:rPr>
          <w:rFonts w:ascii="Times New Roman" w:hAnsi="Times New Roman" w:cs="Times New Roman"/>
          <w:sz w:val="28"/>
          <w:szCs w:val="28"/>
        </w:rPr>
        <w:t>организации проектной деятельности.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7.3. В ходе мониторинга формируется </w:t>
      </w:r>
      <w:r w:rsidR="00A552A1" w:rsidRPr="00E86700">
        <w:rPr>
          <w:rFonts w:ascii="Times New Roman" w:hAnsi="Times New Roman" w:cs="Times New Roman"/>
          <w:sz w:val="28"/>
          <w:szCs w:val="28"/>
        </w:rPr>
        <w:t xml:space="preserve">отчет по итогам 9 месяцев текущего года 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и </w:t>
      </w:r>
      <w:r w:rsidRPr="00E86700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A552A1" w:rsidRPr="00E86700">
        <w:rPr>
          <w:rFonts w:ascii="Times New Roman" w:hAnsi="Times New Roman" w:cs="Times New Roman"/>
          <w:sz w:val="28"/>
          <w:szCs w:val="28"/>
        </w:rPr>
        <w:t>отчет (за отчетный год)</w:t>
      </w:r>
      <w:r w:rsidRPr="00E86700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 и </w:t>
      </w:r>
      <w:hyperlink r:id="rId9">
        <w:r w:rsidRPr="00E8670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86700">
        <w:rPr>
          <w:rFonts w:ascii="Times New Roman" w:hAnsi="Times New Roman" w:cs="Times New Roman"/>
          <w:sz w:val="28"/>
          <w:szCs w:val="28"/>
        </w:rPr>
        <w:t xml:space="preserve"> об организации проектной деятельности.</w:t>
      </w:r>
    </w:p>
    <w:p w:rsidR="002A42FC" w:rsidRPr="001E209B" w:rsidRDefault="000228E4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       </w:t>
      </w:r>
      <w:r w:rsidR="002A42FC" w:rsidRPr="00E86700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A552A1" w:rsidRPr="00E86700">
        <w:rPr>
          <w:rFonts w:ascii="Times New Roman" w:hAnsi="Times New Roman" w:cs="Times New Roman"/>
          <w:sz w:val="28"/>
          <w:szCs w:val="28"/>
        </w:rPr>
        <w:t>отчета по итогам 9 месяцев текущего года</w:t>
      </w:r>
      <w:r w:rsidRPr="00E867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>годового отчета осуществляется ответственным исполнителем на основе отчетов о ходе реализации муниципальных проектов, а также отчетов о ходе реализации комплексов процессных мероприятий, входящих в состав муниципальной программы.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7.4. Информация в отчетности представляется нарастающим итогом (за исключением параметров муниципальных программ, комплексов процессных мероприятий, которые в паспортах таких муниципальных программ, комплексов процессных мероприятий указаны не нарастающим итогом) с начала текущего финансового года до конца последнего месяца отчетного периода.</w:t>
      </w:r>
    </w:p>
    <w:p w:rsidR="002A42FC" w:rsidRPr="00E86700" w:rsidRDefault="008A454A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В случае если реализация комплекса процессных мероприятий осуществляется не с начала финансового года, информация в отчете о ходе реализации комплекса процессных мероприятий представляется нарастающим итогом </w:t>
      </w:r>
      <w:proofErr w:type="gramStart"/>
      <w:r w:rsidR="002A42FC" w:rsidRPr="001E209B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2A42FC" w:rsidRPr="001E209B">
        <w:rPr>
          <w:rFonts w:ascii="Times New Roman" w:hAnsi="Times New Roman" w:cs="Times New Roman"/>
          <w:sz w:val="28"/>
          <w:szCs w:val="28"/>
        </w:rPr>
        <w:t xml:space="preserve"> реализации комплекса процессных мероприятий и до конца </w:t>
      </w:r>
      <w:r w:rsidR="002A42FC" w:rsidRPr="00E86700">
        <w:rPr>
          <w:rFonts w:ascii="Times New Roman" w:hAnsi="Times New Roman" w:cs="Times New Roman"/>
          <w:sz w:val="28"/>
          <w:szCs w:val="28"/>
        </w:rPr>
        <w:t>последнего месяца отчетного периода.</w:t>
      </w:r>
    </w:p>
    <w:p w:rsidR="00A552A1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7.5. Формирование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 </w:t>
      </w:r>
      <w:r w:rsidR="00A552A1" w:rsidRPr="00E86700">
        <w:rPr>
          <w:rFonts w:ascii="Times New Roman" w:hAnsi="Times New Roman" w:cs="Times New Roman"/>
          <w:sz w:val="28"/>
          <w:szCs w:val="28"/>
        </w:rPr>
        <w:t>отчета по итогам 9 месяцев текущего года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 и годового</w:t>
      </w:r>
      <w:r w:rsidR="00A552A1" w:rsidRPr="00E86700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E86700">
        <w:rPr>
          <w:rFonts w:ascii="Times New Roman" w:hAnsi="Times New Roman" w:cs="Times New Roman"/>
          <w:sz w:val="28"/>
          <w:szCs w:val="28"/>
        </w:rPr>
        <w:t xml:space="preserve"> о ходе реализации комплекса процессных мероприятий ос</w:t>
      </w:r>
      <w:r w:rsidR="00E70231" w:rsidRPr="00E86700">
        <w:rPr>
          <w:rFonts w:ascii="Times New Roman" w:hAnsi="Times New Roman" w:cs="Times New Roman"/>
          <w:sz w:val="28"/>
          <w:szCs w:val="28"/>
        </w:rPr>
        <w:t>уществляется следующим образом:</w:t>
      </w:r>
      <w:r w:rsidR="0075191B" w:rsidRPr="00E86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231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7.5.1. Отчет о ходе реализации комплекса процессных мероприятий формируется органом местного самоуправления, ответственным за разработку и реализацию комплекса процессных мероприятий, с учетом информации, полученной от иных исполнителей мероприятий, по форме согласно </w:t>
      </w:r>
      <w:hyperlink w:anchor="P2725">
        <w:r w:rsidRPr="00E86700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Pr="00E8670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7.5.2. В отчете о ходе реализации комплекса процессных мероприятий отражаются значения мероприятий (результатов) и контрольные точки, срок достижения которых наступил в отчетном периоде, а также досрочно достигнутые (при наличии).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7.6. 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552A1" w:rsidRPr="00E86700">
        <w:rPr>
          <w:rFonts w:ascii="Times New Roman" w:hAnsi="Times New Roman" w:cs="Times New Roman"/>
          <w:sz w:val="28"/>
          <w:szCs w:val="28"/>
        </w:rPr>
        <w:t>отчета по итогам 9 месяцев текущего года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 и </w:t>
      </w:r>
      <w:r w:rsidR="00A552A1" w:rsidRPr="00E86700">
        <w:rPr>
          <w:rFonts w:ascii="Times New Roman" w:hAnsi="Times New Roman" w:cs="Times New Roman"/>
          <w:sz w:val="28"/>
          <w:szCs w:val="28"/>
        </w:rPr>
        <w:t>годового</w:t>
      </w:r>
      <w:r w:rsidR="00A552A1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0228E4">
        <w:rPr>
          <w:rFonts w:ascii="Times New Roman" w:hAnsi="Times New Roman" w:cs="Times New Roman"/>
          <w:sz w:val="28"/>
          <w:szCs w:val="28"/>
        </w:rPr>
        <w:t xml:space="preserve"> о ходе реализации муниципальной программы</w:t>
      </w:r>
      <w:r w:rsidR="004138A5">
        <w:rPr>
          <w:rFonts w:ascii="Times New Roman" w:hAnsi="Times New Roman" w:cs="Times New Roman"/>
          <w:sz w:val="28"/>
          <w:szCs w:val="28"/>
        </w:rPr>
        <w:t>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7.6.1. Отчет о ходе реализации муниципальной программы включает: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454A"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а) </w:t>
      </w:r>
      <w:r w:rsidR="002A42FC" w:rsidRPr="000228E4">
        <w:rPr>
          <w:rFonts w:ascii="Times New Roman" w:hAnsi="Times New Roman" w:cs="Times New Roman"/>
          <w:sz w:val="28"/>
          <w:szCs w:val="28"/>
        </w:rPr>
        <w:t>отчетные данные по муниципальной программе, формируемые ответственным исполнителем муниципальной программы по форме согласно приложению 7 к настоящему Порядку;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454A">
        <w:rPr>
          <w:rFonts w:ascii="Times New Roman" w:hAnsi="Times New Roman" w:cs="Times New Roman"/>
          <w:sz w:val="28"/>
          <w:szCs w:val="28"/>
        </w:rPr>
        <w:t xml:space="preserve">  </w:t>
      </w:r>
      <w:r w:rsidR="002A42FC" w:rsidRPr="001E209B">
        <w:rPr>
          <w:rFonts w:ascii="Times New Roman" w:hAnsi="Times New Roman" w:cs="Times New Roman"/>
          <w:sz w:val="28"/>
          <w:szCs w:val="28"/>
        </w:rPr>
        <w:t>б) отчеты о ходе реализации структурных элементов муниципальной программы.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7.6.2. К годовому отчету прилагается аналитическая записка, содержащая следующую информацию: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а) о достижении целей муниципальной программы за отчетный период, а </w:t>
      </w:r>
      <w:r w:rsidR="002A42FC" w:rsidRPr="001E209B">
        <w:rPr>
          <w:rFonts w:ascii="Times New Roman" w:hAnsi="Times New Roman" w:cs="Times New Roman"/>
          <w:sz w:val="28"/>
          <w:szCs w:val="28"/>
        </w:rPr>
        <w:lastRenderedPageBreak/>
        <w:t>также прогноз достижения целей муниципальной программы на предстоящий год и по итогам ее реализации в целом;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 w:rsidR="002A42FC" w:rsidRPr="001E209B">
        <w:rPr>
          <w:rFonts w:ascii="Times New Roman" w:hAnsi="Times New Roman" w:cs="Times New Roman"/>
          <w:sz w:val="28"/>
          <w:szCs w:val="28"/>
        </w:rPr>
        <w:t>б) о структурных элементах, реализация которых осуществляется с нарушением установленных параметров и сроков;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 w:rsidR="002A42FC" w:rsidRPr="001E209B">
        <w:rPr>
          <w:rFonts w:ascii="Times New Roman" w:hAnsi="Times New Roman" w:cs="Times New Roman"/>
          <w:sz w:val="28"/>
          <w:szCs w:val="28"/>
        </w:rPr>
        <w:t>в) анализ факторов, повлиявших на ход реализации муниципальной программы;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>г) предложения о корректировке, досрочном прекращении муниципальной программы или отдельных структурных элементов.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7.6.3. </w:t>
      </w:r>
      <w:proofErr w:type="gramStart"/>
      <w:r w:rsidRPr="00E86700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обеспечивает формирование </w:t>
      </w:r>
      <w:r w:rsidR="003E4DDC" w:rsidRPr="00E86700">
        <w:rPr>
          <w:rFonts w:ascii="Times New Roman" w:hAnsi="Times New Roman" w:cs="Times New Roman"/>
          <w:sz w:val="28"/>
          <w:szCs w:val="28"/>
        </w:rPr>
        <w:t xml:space="preserve">отчета по итогам 9 месяцев текущего года 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не позднее 20-го числа месяца, следующего за отчетным периодом, </w:t>
      </w:r>
      <w:r w:rsidRPr="00E86700">
        <w:rPr>
          <w:rFonts w:ascii="Times New Roman" w:hAnsi="Times New Roman" w:cs="Times New Roman"/>
          <w:sz w:val="28"/>
          <w:szCs w:val="28"/>
        </w:rPr>
        <w:t>го</w:t>
      </w:r>
      <w:r w:rsidR="000228E4" w:rsidRPr="00E86700">
        <w:rPr>
          <w:rFonts w:ascii="Times New Roman" w:hAnsi="Times New Roman" w:cs="Times New Roman"/>
          <w:sz w:val="28"/>
          <w:szCs w:val="28"/>
        </w:rPr>
        <w:t xml:space="preserve">дового </w:t>
      </w:r>
      <w:r w:rsidR="00755B97" w:rsidRPr="00E86700">
        <w:rPr>
          <w:rFonts w:ascii="Times New Roman" w:hAnsi="Times New Roman" w:cs="Times New Roman"/>
          <w:sz w:val="28"/>
          <w:szCs w:val="28"/>
        </w:rPr>
        <w:t>отчета не</w:t>
      </w:r>
      <w:r w:rsidRPr="00E86700">
        <w:rPr>
          <w:rFonts w:ascii="Times New Roman" w:hAnsi="Times New Roman" w:cs="Times New Roman"/>
          <w:sz w:val="28"/>
          <w:szCs w:val="28"/>
        </w:rPr>
        <w:t xml:space="preserve"> позднее 1 марта года, следующего за отчетным.</w:t>
      </w:r>
      <w:proofErr w:type="gramEnd"/>
    </w:p>
    <w:p w:rsidR="002A42FC" w:rsidRPr="00D4549D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7.6.3.1. </w:t>
      </w:r>
      <w:proofErr w:type="gramStart"/>
      <w:r w:rsidRPr="00E86700">
        <w:rPr>
          <w:rFonts w:ascii="Times New Roman" w:hAnsi="Times New Roman" w:cs="Times New Roman"/>
          <w:sz w:val="28"/>
          <w:szCs w:val="28"/>
        </w:rPr>
        <w:t xml:space="preserve">Управление финансов и экономики администрации Вожегодского муниципального округа представляет ответственным исполнителям муниципальных программ в срок </w:t>
      </w:r>
      <w:r w:rsidR="00EB4791" w:rsidRPr="00E86700">
        <w:rPr>
          <w:rFonts w:ascii="Times New Roman" w:hAnsi="Times New Roman" w:cs="Times New Roman"/>
          <w:sz w:val="28"/>
          <w:szCs w:val="28"/>
        </w:rPr>
        <w:t>до 5 числа месяца</w:t>
      </w:r>
      <w:r w:rsidRPr="00E86700">
        <w:rPr>
          <w:rFonts w:ascii="Times New Roman" w:hAnsi="Times New Roman" w:cs="Times New Roman"/>
          <w:sz w:val="28"/>
          <w:szCs w:val="28"/>
        </w:rPr>
        <w:t>, следующего за отчетным периодом, информацию, необходимую для проведения мониторинга</w:t>
      </w:r>
      <w:r w:rsidR="00A552A1" w:rsidRPr="00E86700">
        <w:rPr>
          <w:rFonts w:ascii="Times New Roman" w:hAnsi="Times New Roman" w:cs="Times New Roman"/>
          <w:sz w:val="28"/>
          <w:szCs w:val="28"/>
        </w:rPr>
        <w:t xml:space="preserve"> </w:t>
      </w:r>
      <w:r w:rsidRPr="00E86700">
        <w:rPr>
          <w:rFonts w:ascii="Times New Roman" w:hAnsi="Times New Roman" w:cs="Times New Roman"/>
          <w:sz w:val="28"/>
          <w:szCs w:val="28"/>
        </w:rPr>
        <w:t>реализации муниципальных программ</w:t>
      </w:r>
      <w:r w:rsidR="00A552A1" w:rsidRPr="00E86700">
        <w:rPr>
          <w:rFonts w:ascii="Times New Roman" w:hAnsi="Times New Roman" w:cs="Times New Roman"/>
          <w:sz w:val="28"/>
          <w:szCs w:val="28"/>
        </w:rPr>
        <w:t xml:space="preserve"> по итогам 9 месяцев текущего года</w:t>
      </w:r>
      <w:r w:rsidR="00EB4791" w:rsidRPr="00E86700">
        <w:rPr>
          <w:rFonts w:ascii="Times New Roman" w:hAnsi="Times New Roman" w:cs="Times New Roman"/>
          <w:sz w:val="28"/>
          <w:szCs w:val="28"/>
        </w:rPr>
        <w:t>, и в</w:t>
      </w:r>
      <w:r w:rsidR="00EB4791">
        <w:rPr>
          <w:rFonts w:ascii="Times New Roman" w:hAnsi="Times New Roman" w:cs="Times New Roman"/>
          <w:sz w:val="28"/>
          <w:szCs w:val="28"/>
        </w:rPr>
        <w:t xml:space="preserve"> срок до 1 числа второго месяца, следующего за отчетным периодом для проведения годового мониторинга, </w:t>
      </w:r>
      <w:r w:rsidR="00EB4791" w:rsidRPr="00D4549D">
        <w:rPr>
          <w:rFonts w:ascii="Times New Roman" w:hAnsi="Times New Roman" w:cs="Times New Roman"/>
          <w:sz w:val="28"/>
          <w:szCs w:val="28"/>
        </w:rPr>
        <w:t>в</w:t>
      </w:r>
      <w:r w:rsidRPr="00D4549D">
        <w:rPr>
          <w:rFonts w:ascii="Times New Roman" w:hAnsi="Times New Roman" w:cs="Times New Roman"/>
          <w:sz w:val="28"/>
          <w:szCs w:val="28"/>
        </w:rPr>
        <w:t xml:space="preserve"> части их финансового обеспечения за счет</w:t>
      </w:r>
      <w:proofErr w:type="gramEnd"/>
      <w:r w:rsidRPr="00D4549D">
        <w:rPr>
          <w:rFonts w:ascii="Times New Roman" w:hAnsi="Times New Roman" w:cs="Times New Roman"/>
          <w:sz w:val="28"/>
          <w:szCs w:val="28"/>
        </w:rPr>
        <w:t xml:space="preserve"> средств   бюджета округа, в том числе:</w:t>
      </w:r>
    </w:p>
    <w:p w:rsidR="002A42FC" w:rsidRPr="00D4549D" w:rsidRDefault="00212507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42FC" w:rsidRPr="00D4549D">
        <w:rPr>
          <w:rFonts w:ascii="Times New Roman" w:hAnsi="Times New Roman" w:cs="Times New Roman"/>
          <w:sz w:val="28"/>
          <w:szCs w:val="28"/>
        </w:rPr>
        <w:t>сведения об объеме бюджетных ассигнований, предусмотренных в бюджете округа на реализацию муниципальных программ;</w:t>
      </w:r>
    </w:p>
    <w:p w:rsidR="002A42FC" w:rsidRPr="001E209B" w:rsidRDefault="00212507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42FC" w:rsidRPr="00D4549D">
        <w:rPr>
          <w:rFonts w:ascii="Times New Roman" w:hAnsi="Times New Roman" w:cs="Times New Roman"/>
          <w:sz w:val="28"/>
          <w:szCs w:val="28"/>
        </w:rPr>
        <w:t>сведения о кассовом исполнении.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7.6.3.2. Указанная информация формируется по состоянию на 1 число месяца, следующего за отчетным периодом (без учета кассовых операций за отчетную дату), в разрезе муниципальных программ, их структурных элементов.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7.6.4. Ответственный исполнитель муниципальной программы обеспечивает согласование годового отчета с Управлением финансов Вожегодского муниципального округа </w:t>
      </w:r>
      <w:proofErr w:type="gramStart"/>
      <w:r w:rsidRPr="001E209B">
        <w:rPr>
          <w:rFonts w:ascii="Times New Roman" w:hAnsi="Times New Roman" w:cs="Times New Roman"/>
          <w:sz w:val="28"/>
          <w:szCs w:val="28"/>
        </w:rPr>
        <w:t>в части сведений об исполнении бюджета округа в соответствии с утвержденной сводной бюджетной росписью на финансовое обеспечение</w:t>
      </w:r>
      <w:proofErr w:type="gramEnd"/>
      <w:r w:rsidRPr="001E209B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и на финансовое обеспечение комплексов процессных мероприятий, реализуемых в рамках данной программы.</w:t>
      </w:r>
    </w:p>
    <w:p w:rsidR="002A42FC" w:rsidRPr="001E209B" w:rsidRDefault="00212507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>Управление финансов и экономики администрации Вожегодского муниципального округа согласовывает годовой отчет - в течение 3 рабочих дней со дня, следующего за днем его поступления.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7.6</w:t>
      </w:r>
      <w:r w:rsidRPr="00E86700">
        <w:rPr>
          <w:rFonts w:ascii="Times New Roman" w:hAnsi="Times New Roman" w:cs="Times New Roman"/>
          <w:sz w:val="28"/>
          <w:szCs w:val="28"/>
        </w:rPr>
        <w:t xml:space="preserve">.5. Годовой отчет представляется в Управление финансов и экономики администрации Вожегодского муниципального </w:t>
      </w:r>
      <w:r w:rsidR="003E4DDC" w:rsidRPr="00E86700">
        <w:rPr>
          <w:rFonts w:ascii="Times New Roman" w:hAnsi="Times New Roman" w:cs="Times New Roman"/>
          <w:sz w:val="28"/>
          <w:szCs w:val="28"/>
        </w:rPr>
        <w:t>округа в</w:t>
      </w:r>
      <w:r w:rsidRPr="00E86700">
        <w:rPr>
          <w:rFonts w:ascii="Times New Roman" w:hAnsi="Times New Roman" w:cs="Times New Roman"/>
          <w:sz w:val="28"/>
          <w:szCs w:val="28"/>
        </w:rPr>
        <w:t xml:space="preserve"> срок до 10 марта года, следующего </w:t>
      </w:r>
      <w:proofErr w:type="gramStart"/>
      <w:r w:rsidRPr="00E8670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6700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7.6.6. Ответственный исполнитель при необходимости формирует уточненный отчет о ходе реализации муниципальной программы в случае получения новых или уточнения имеющихся данных о параметрах муниципальной программы и ее структурных элементов</w:t>
      </w:r>
      <w:r w:rsidR="0075191B" w:rsidRPr="00E86700">
        <w:rPr>
          <w:rFonts w:ascii="Times New Roman" w:hAnsi="Times New Roman" w:cs="Times New Roman"/>
          <w:sz w:val="28"/>
          <w:szCs w:val="28"/>
        </w:rPr>
        <w:t xml:space="preserve">, а также в случае </w:t>
      </w:r>
      <w:r w:rsidR="0075191B" w:rsidRPr="00E86700">
        <w:rPr>
          <w:rFonts w:ascii="Times New Roman" w:hAnsi="Times New Roman" w:cs="Times New Roman"/>
          <w:sz w:val="28"/>
          <w:szCs w:val="28"/>
        </w:rPr>
        <w:lastRenderedPageBreak/>
        <w:t>необходимости устранения ошибок, выявленных Управление</w:t>
      </w:r>
      <w:r w:rsidR="004138A5">
        <w:rPr>
          <w:rFonts w:ascii="Times New Roman" w:hAnsi="Times New Roman" w:cs="Times New Roman"/>
          <w:sz w:val="28"/>
          <w:szCs w:val="28"/>
        </w:rPr>
        <w:t>м</w:t>
      </w:r>
      <w:r w:rsidR="0075191B" w:rsidRPr="00E86700">
        <w:rPr>
          <w:rFonts w:ascii="Times New Roman" w:hAnsi="Times New Roman" w:cs="Times New Roman"/>
          <w:sz w:val="28"/>
          <w:szCs w:val="28"/>
        </w:rPr>
        <w:t xml:space="preserve"> финансов и экономики администрации Вожегодского муниципального округа в процессе аналитической обработки отчетов</w:t>
      </w:r>
      <w:r w:rsidRPr="00E86700">
        <w:rPr>
          <w:rFonts w:ascii="Times New Roman" w:hAnsi="Times New Roman" w:cs="Times New Roman"/>
          <w:sz w:val="28"/>
          <w:szCs w:val="28"/>
        </w:rPr>
        <w:t>.</w:t>
      </w:r>
    </w:p>
    <w:p w:rsidR="002A42FC" w:rsidRPr="00E86700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7.</w:t>
      </w:r>
      <w:r w:rsidRPr="00E86700"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 w:rsidRPr="00E86700">
        <w:rPr>
          <w:rFonts w:ascii="Times New Roman" w:hAnsi="Times New Roman" w:cs="Times New Roman"/>
          <w:sz w:val="28"/>
          <w:szCs w:val="28"/>
        </w:rPr>
        <w:t xml:space="preserve">Уточненный </w:t>
      </w:r>
      <w:hyperlink w:anchor="P2798">
        <w:r w:rsidRPr="00E86700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E86700">
        <w:rPr>
          <w:rFonts w:ascii="Times New Roman" w:hAnsi="Times New Roman" w:cs="Times New Roman"/>
          <w:sz w:val="28"/>
          <w:szCs w:val="28"/>
        </w:rPr>
        <w:t xml:space="preserve"> о ходе реализации муниципальной программы формируется и направляется в Управление финансов и экономики администрации Вожегодского муниципального округа в течение 2 рабочих дней со дня поступления уточненных данных по форме согласно приложению 6 к настоящему Порядку с указанием оснований (ссылкой на официальный документ) такого уточнения (актуализации), но не позднее 15 марта года, следующего за отчетным.</w:t>
      </w:r>
      <w:proofErr w:type="gramEnd"/>
    </w:p>
    <w:p w:rsidR="00396245" w:rsidRPr="00E86700" w:rsidRDefault="00396245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7.7. Аналитическая обработка результатов мониторинга реализации муниципальных программ по итогам 9 месяцев</w:t>
      </w:r>
      <w:r w:rsidR="004138A5">
        <w:rPr>
          <w:rFonts w:ascii="Times New Roman" w:hAnsi="Times New Roman" w:cs="Times New Roman"/>
          <w:sz w:val="28"/>
          <w:szCs w:val="28"/>
        </w:rPr>
        <w:t>.</w:t>
      </w:r>
    </w:p>
    <w:p w:rsidR="00396245" w:rsidRPr="00E86700" w:rsidRDefault="00396245" w:rsidP="0026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7.7.1. </w:t>
      </w:r>
      <w:r w:rsidRPr="00E86700">
        <w:t xml:space="preserve"> </w:t>
      </w:r>
      <w:r w:rsidRPr="00E86700">
        <w:rPr>
          <w:rFonts w:ascii="Times New Roman" w:hAnsi="Times New Roman" w:cs="Times New Roman"/>
          <w:sz w:val="28"/>
          <w:szCs w:val="28"/>
        </w:rPr>
        <w:t>Управление финансов и экономики администрации Вожегодского му</w:t>
      </w:r>
      <w:r w:rsidR="003E4DDC" w:rsidRPr="00E86700">
        <w:rPr>
          <w:rFonts w:ascii="Times New Roman" w:hAnsi="Times New Roman" w:cs="Times New Roman"/>
          <w:sz w:val="28"/>
          <w:szCs w:val="28"/>
        </w:rPr>
        <w:t>ниципального округа в срок до 25</w:t>
      </w:r>
      <w:r w:rsidRPr="00E86700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периодом:</w:t>
      </w:r>
    </w:p>
    <w:p w:rsidR="00396245" w:rsidRPr="00E86700" w:rsidRDefault="00396245" w:rsidP="00797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E4DDC" w:rsidRPr="00E86700">
        <w:rPr>
          <w:rFonts w:ascii="Times New Roman" w:hAnsi="Times New Roman" w:cs="Times New Roman"/>
          <w:sz w:val="28"/>
          <w:szCs w:val="28"/>
        </w:rPr>
        <w:t>рассмотрение данных отчетов</w:t>
      </w:r>
      <w:r w:rsidRPr="00E86700">
        <w:rPr>
          <w:rFonts w:ascii="Times New Roman" w:hAnsi="Times New Roman" w:cs="Times New Roman"/>
          <w:sz w:val="28"/>
          <w:szCs w:val="28"/>
        </w:rPr>
        <w:t>, в том чис</w:t>
      </w:r>
      <w:r w:rsidR="003E4DDC" w:rsidRPr="00E86700">
        <w:rPr>
          <w:rFonts w:ascii="Times New Roman" w:hAnsi="Times New Roman" w:cs="Times New Roman"/>
          <w:sz w:val="28"/>
          <w:szCs w:val="28"/>
        </w:rPr>
        <w:t xml:space="preserve">ле проводит проверку полноты </w:t>
      </w:r>
      <w:r w:rsidR="00FB00D6" w:rsidRPr="00E86700">
        <w:rPr>
          <w:rFonts w:ascii="Times New Roman" w:hAnsi="Times New Roman" w:cs="Times New Roman"/>
          <w:sz w:val="28"/>
          <w:szCs w:val="28"/>
        </w:rPr>
        <w:t xml:space="preserve">их </w:t>
      </w:r>
      <w:r w:rsidRPr="00E86700">
        <w:rPr>
          <w:rFonts w:ascii="Times New Roman" w:hAnsi="Times New Roman" w:cs="Times New Roman"/>
          <w:sz w:val="28"/>
          <w:szCs w:val="28"/>
        </w:rPr>
        <w:t>данных;</w:t>
      </w:r>
    </w:p>
    <w:p w:rsidR="00396245" w:rsidRPr="00E86700" w:rsidRDefault="008A454A" w:rsidP="00797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4"/>
      <w:bookmarkEnd w:id="3"/>
      <w:r w:rsidRPr="00E86700">
        <w:rPr>
          <w:rFonts w:ascii="Times New Roman" w:hAnsi="Times New Roman" w:cs="Times New Roman"/>
          <w:sz w:val="28"/>
          <w:szCs w:val="28"/>
        </w:rPr>
        <w:t xml:space="preserve">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при наличии замечаний предлагает доработать </w:t>
      </w:r>
      <w:r w:rsidR="00FB00D6" w:rsidRPr="00E86700">
        <w:rPr>
          <w:rFonts w:ascii="Times New Roman" w:hAnsi="Times New Roman" w:cs="Times New Roman"/>
          <w:sz w:val="28"/>
          <w:szCs w:val="28"/>
        </w:rPr>
        <w:t>отчет</w:t>
      </w:r>
      <w:r w:rsidR="00E86700" w:rsidRPr="00E86700">
        <w:rPr>
          <w:rFonts w:ascii="Times New Roman" w:hAnsi="Times New Roman" w:cs="Times New Roman"/>
          <w:sz w:val="28"/>
          <w:szCs w:val="28"/>
        </w:rPr>
        <w:t>ы</w:t>
      </w:r>
      <w:r w:rsidR="00FB00D6" w:rsidRPr="00E86700">
        <w:rPr>
          <w:rFonts w:ascii="Times New Roman" w:hAnsi="Times New Roman" w:cs="Times New Roman"/>
          <w:sz w:val="28"/>
          <w:szCs w:val="28"/>
        </w:rPr>
        <w:t xml:space="preserve"> </w:t>
      </w:r>
      <w:r w:rsidR="00396245" w:rsidRPr="00E86700">
        <w:rPr>
          <w:rFonts w:ascii="Times New Roman" w:hAnsi="Times New Roman" w:cs="Times New Roman"/>
          <w:sz w:val="28"/>
          <w:szCs w:val="28"/>
        </w:rPr>
        <w:t>и (или) направляет ответственному исполнителю запрос о представлении недостающей информации.</w:t>
      </w:r>
    </w:p>
    <w:p w:rsidR="00396245" w:rsidRPr="00E86700" w:rsidRDefault="008A454A" w:rsidP="00797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 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Ответственный исполнитель устраняет замечания в отчете, формирует уточненный отчет и (или) представляет информацию по запросу, указанному в </w:t>
      </w:r>
      <w:hyperlink w:anchor="P554">
        <w:r w:rsidR="00396245" w:rsidRPr="00E86700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="00396245" w:rsidRPr="00E86700">
        <w:rPr>
          <w:rFonts w:ascii="Times New Roman" w:hAnsi="Times New Roman" w:cs="Times New Roman"/>
          <w:sz w:val="28"/>
          <w:szCs w:val="28"/>
        </w:rPr>
        <w:t xml:space="preserve"> настоящего пункта, в срок не более трех р</w:t>
      </w:r>
      <w:r w:rsidR="003E4DDC" w:rsidRPr="00E86700">
        <w:rPr>
          <w:rFonts w:ascii="Times New Roman" w:hAnsi="Times New Roman" w:cs="Times New Roman"/>
          <w:sz w:val="28"/>
          <w:szCs w:val="28"/>
        </w:rPr>
        <w:t xml:space="preserve">абочих дней со дня поступления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 отчета на доработку и (или) получения запроса.</w:t>
      </w:r>
    </w:p>
    <w:p w:rsidR="00396245" w:rsidRPr="00E86700" w:rsidRDefault="00396245" w:rsidP="0026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7.7.2.</w:t>
      </w:r>
      <w:r w:rsidRPr="00E86700">
        <w:t xml:space="preserve"> </w:t>
      </w:r>
      <w:r w:rsidR="0033025E" w:rsidRPr="00E86700">
        <w:rPr>
          <w:rFonts w:ascii="Times New Roman" w:hAnsi="Times New Roman" w:cs="Times New Roman"/>
          <w:sz w:val="28"/>
          <w:szCs w:val="28"/>
        </w:rPr>
        <w:t xml:space="preserve">Управление финансов и экономики администрации Вожегодского муниципального округа </w:t>
      </w:r>
      <w:r w:rsidR="003E4DDC" w:rsidRPr="00E86700">
        <w:rPr>
          <w:rFonts w:ascii="Times New Roman" w:hAnsi="Times New Roman" w:cs="Times New Roman"/>
          <w:sz w:val="28"/>
          <w:szCs w:val="28"/>
        </w:rPr>
        <w:t>на основании отчетов</w:t>
      </w:r>
      <w:r w:rsidRPr="00E86700">
        <w:rPr>
          <w:rFonts w:ascii="Times New Roman" w:hAnsi="Times New Roman" w:cs="Times New Roman"/>
          <w:sz w:val="28"/>
          <w:szCs w:val="28"/>
        </w:rPr>
        <w:t xml:space="preserve"> о ходе реали</w:t>
      </w:r>
      <w:r w:rsidR="006B3176" w:rsidRPr="00E86700">
        <w:rPr>
          <w:rFonts w:ascii="Times New Roman" w:hAnsi="Times New Roman" w:cs="Times New Roman"/>
          <w:sz w:val="28"/>
          <w:szCs w:val="28"/>
        </w:rPr>
        <w:t xml:space="preserve">зации муниципальных программ </w:t>
      </w:r>
      <w:r w:rsidRPr="00E86700">
        <w:rPr>
          <w:rFonts w:ascii="Times New Roman" w:hAnsi="Times New Roman" w:cs="Times New Roman"/>
          <w:sz w:val="28"/>
          <w:szCs w:val="28"/>
        </w:rPr>
        <w:t>за 9 месяцев текущего года осуществляет подготовку аналитической справки о результатах мониторинга.</w:t>
      </w:r>
    </w:p>
    <w:p w:rsidR="00396245" w:rsidRPr="00E86700" w:rsidRDefault="00E70231" w:rsidP="00E70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Аналитическая справка о результатах мониторинга реализации </w:t>
      </w:r>
      <w:r w:rsidR="006B3176" w:rsidRPr="00E867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1F4531" w:rsidRPr="00E86700">
        <w:rPr>
          <w:rFonts w:ascii="Times New Roman" w:hAnsi="Times New Roman" w:cs="Times New Roman"/>
          <w:sz w:val="28"/>
          <w:szCs w:val="28"/>
        </w:rPr>
        <w:t xml:space="preserve">за 9 месяцев текущего года 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6B3176" w:rsidRPr="00E86700">
        <w:rPr>
          <w:rFonts w:ascii="Times New Roman" w:hAnsi="Times New Roman" w:cs="Times New Roman"/>
          <w:sz w:val="28"/>
          <w:szCs w:val="28"/>
        </w:rPr>
        <w:t>главе Вожегодского муниципального округа</w:t>
      </w:r>
      <w:r w:rsidR="00396245" w:rsidRPr="00E86700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6B3176" w:rsidRPr="00E86700">
        <w:rPr>
          <w:rFonts w:ascii="Times New Roman" w:hAnsi="Times New Roman" w:cs="Times New Roman"/>
          <w:sz w:val="28"/>
          <w:szCs w:val="28"/>
        </w:rPr>
        <w:t xml:space="preserve"> 1</w:t>
      </w:r>
      <w:r w:rsidR="003E4DDC" w:rsidRPr="00E86700">
        <w:rPr>
          <w:rFonts w:ascii="Times New Roman" w:hAnsi="Times New Roman" w:cs="Times New Roman"/>
          <w:sz w:val="28"/>
          <w:szCs w:val="28"/>
        </w:rPr>
        <w:t xml:space="preserve"> числа второго </w:t>
      </w:r>
      <w:r w:rsidR="00396245" w:rsidRPr="00E86700">
        <w:rPr>
          <w:rFonts w:ascii="Times New Roman" w:hAnsi="Times New Roman" w:cs="Times New Roman"/>
          <w:sz w:val="28"/>
          <w:szCs w:val="28"/>
        </w:rPr>
        <w:t>месяца, сл</w:t>
      </w:r>
      <w:r w:rsidR="006B3176" w:rsidRPr="00E86700">
        <w:rPr>
          <w:rFonts w:ascii="Times New Roman" w:hAnsi="Times New Roman" w:cs="Times New Roman"/>
          <w:sz w:val="28"/>
          <w:szCs w:val="28"/>
        </w:rPr>
        <w:t>едующего за отчетным периодом</w:t>
      </w:r>
      <w:r w:rsidR="00797E32" w:rsidRPr="00E86700">
        <w:rPr>
          <w:rFonts w:ascii="Times New Roman" w:hAnsi="Times New Roman" w:cs="Times New Roman"/>
          <w:sz w:val="28"/>
          <w:szCs w:val="28"/>
        </w:rPr>
        <w:t>.</w:t>
      </w:r>
    </w:p>
    <w:p w:rsidR="002A42FC" w:rsidRPr="00E86700" w:rsidRDefault="00396245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7.8</w:t>
      </w:r>
      <w:r w:rsidR="002A42FC" w:rsidRPr="00E86700">
        <w:rPr>
          <w:rFonts w:ascii="Times New Roman" w:hAnsi="Times New Roman" w:cs="Times New Roman"/>
          <w:sz w:val="28"/>
          <w:szCs w:val="28"/>
        </w:rPr>
        <w:t>. Аналитическая обработка результатов мониторинга реализации муниципальных программ по итогам отчетного года</w:t>
      </w:r>
      <w:r w:rsidR="004138A5">
        <w:rPr>
          <w:rFonts w:ascii="Times New Roman" w:hAnsi="Times New Roman" w:cs="Times New Roman"/>
          <w:sz w:val="28"/>
          <w:szCs w:val="28"/>
        </w:rPr>
        <w:t>.</w:t>
      </w:r>
    </w:p>
    <w:p w:rsidR="002A42FC" w:rsidRPr="001E209B" w:rsidRDefault="00171BE0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700">
        <w:rPr>
          <w:rFonts w:ascii="Times New Roman" w:hAnsi="Times New Roman" w:cs="Times New Roman"/>
          <w:sz w:val="28"/>
          <w:szCs w:val="28"/>
        </w:rPr>
        <w:t>7.8</w:t>
      </w:r>
      <w:r w:rsidR="002A42FC" w:rsidRPr="00E86700">
        <w:rPr>
          <w:rFonts w:ascii="Times New Roman" w:hAnsi="Times New Roman" w:cs="Times New Roman"/>
          <w:sz w:val="28"/>
          <w:szCs w:val="28"/>
        </w:rPr>
        <w:t xml:space="preserve">.1. Управление финансов и экономики администрации Вожегодского муниципального округа в срок до 01 апреля года, следующего за </w:t>
      </w:r>
      <w:proofErr w:type="gramStart"/>
      <w:r w:rsidR="002A42FC" w:rsidRPr="00E8670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2A42FC" w:rsidRPr="00E86700">
        <w:rPr>
          <w:rFonts w:ascii="Times New Roman" w:hAnsi="Times New Roman" w:cs="Times New Roman"/>
          <w:sz w:val="28"/>
          <w:szCs w:val="28"/>
        </w:rPr>
        <w:t>:</w:t>
      </w:r>
    </w:p>
    <w:p w:rsidR="002A42FC" w:rsidRPr="001E209B" w:rsidRDefault="00171BE0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>обеспечивает рассмотрение данных годовых отчетов, в том числе проводит проверку полноты их данных, проверку фактических значений показателей на соответствие официальным источникам статистической информации;</w:t>
      </w:r>
    </w:p>
    <w:p w:rsidR="002A42FC" w:rsidRPr="001E209B" w:rsidRDefault="00171BE0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3"/>
      <w:bookmarkEnd w:id="4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42FC" w:rsidRPr="001E209B">
        <w:rPr>
          <w:rFonts w:ascii="Times New Roman" w:hAnsi="Times New Roman" w:cs="Times New Roman"/>
          <w:sz w:val="28"/>
          <w:szCs w:val="28"/>
        </w:rPr>
        <w:t>при наличии замечаний предлагает доработать годовой отчет и (или) направляет ответственному исполнителю запрос о представлении недостающей информации.</w:t>
      </w:r>
    </w:p>
    <w:p w:rsidR="002A42FC" w:rsidRPr="001E209B" w:rsidRDefault="0075191B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Ответственный исполнитель устраняет замечания в годовом отчете, формирует уточненный отчет и (или) представляет информацию по запросу, </w:t>
      </w:r>
      <w:r w:rsidR="002A42FC" w:rsidRPr="001E209B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</w:t>
      </w:r>
      <w:hyperlink w:anchor="P463">
        <w:r w:rsidR="002A42FC" w:rsidRPr="001E209B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="002A42FC" w:rsidRPr="001E209B">
        <w:rPr>
          <w:rFonts w:ascii="Times New Roman" w:hAnsi="Times New Roman" w:cs="Times New Roman"/>
          <w:sz w:val="28"/>
          <w:szCs w:val="28"/>
        </w:rPr>
        <w:t xml:space="preserve"> настоящего пункта, в срок не более трех рабочих дней со дня поступления годового отчета на доработку и (или) получения запроса.</w:t>
      </w:r>
    </w:p>
    <w:p w:rsidR="002A42FC" w:rsidRPr="001E209B" w:rsidRDefault="00171BE0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65"/>
      <w:bookmarkEnd w:id="5"/>
      <w:r>
        <w:rPr>
          <w:rFonts w:ascii="Times New Roman" w:hAnsi="Times New Roman" w:cs="Times New Roman"/>
          <w:sz w:val="28"/>
          <w:szCs w:val="28"/>
        </w:rPr>
        <w:t>7.8</w:t>
      </w:r>
      <w:r w:rsidR="002A42FC" w:rsidRPr="001E209B">
        <w:rPr>
          <w:rFonts w:ascii="Times New Roman" w:hAnsi="Times New Roman" w:cs="Times New Roman"/>
          <w:sz w:val="28"/>
          <w:szCs w:val="28"/>
        </w:rPr>
        <w:t>.2. Управление финансов и экономики администрации Вожегодского муниципального округа на основании годовых отчетов:</w:t>
      </w:r>
    </w:p>
    <w:p w:rsidR="002A42FC" w:rsidRPr="001E209B" w:rsidRDefault="00171BE0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FC" w:rsidRPr="001E209B">
        <w:rPr>
          <w:rFonts w:ascii="Times New Roman" w:hAnsi="Times New Roman" w:cs="Times New Roman"/>
          <w:sz w:val="28"/>
          <w:szCs w:val="28"/>
        </w:rPr>
        <w:t>проводит оценку эффективности муниципальных программ за отчетный год в соотве</w:t>
      </w:r>
      <w:r w:rsidR="004138A5">
        <w:rPr>
          <w:rFonts w:ascii="Times New Roman" w:hAnsi="Times New Roman" w:cs="Times New Roman"/>
          <w:sz w:val="28"/>
          <w:szCs w:val="28"/>
        </w:rPr>
        <w:t xml:space="preserve">тствии с Порядком </w:t>
      </w:r>
      <w:r w:rsidR="004138A5" w:rsidRPr="001E209B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 (приложение 8 к настоящему порядку);</w:t>
      </w:r>
    </w:p>
    <w:p w:rsidR="002A42FC" w:rsidRPr="001E209B" w:rsidRDefault="00171BE0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02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42FC" w:rsidRPr="001E209B">
        <w:rPr>
          <w:rFonts w:ascii="Times New Roman" w:hAnsi="Times New Roman" w:cs="Times New Roman"/>
          <w:sz w:val="28"/>
          <w:szCs w:val="28"/>
        </w:rPr>
        <w:t>осуществляет подготовку Сводного годового доклада о ходе реализации и об оценке эффективности муниципальных программ Вожегодского муниципального округа за отчетный год (далее - Сводный годовой доклад о ходе реализации и об оценке эффективности муниципальных программ).</w:t>
      </w:r>
    </w:p>
    <w:p w:rsidR="002A42FC" w:rsidRPr="001E209B" w:rsidRDefault="00E70231" w:rsidP="002A4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42FC" w:rsidRPr="001E209B">
        <w:rPr>
          <w:rFonts w:ascii="Times New Roman" w:hAnsi="Times New Roman" w:cs="Times New Roman"/>
          <w:sz w:val="28"/>
          <w:szCs w:val="28"/>
        </w:rPr>
        <w:t>Информация формируется по состоянию на 31 декабря отчетного года.</w:t>
      </w:r>
    </w:p>
    <w:p w:rsidR="002A42FC" w:rsidRPr="001E209B" w:rsidRDefault="00171BE0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2A42FC" w:rsidRPr="001E209B">
        <w:rPr>
          <w:rFonts w:ascii="Times New Roman" w:hAnsi="Times New Roman" w:cs="Times New Roman"/>
          <w:sz w:val="28"/>
          <w:szCs w:val="28"/>
        </w:rPr>
        <w:t>.3. Сводный годовой доклад о ходе реализации и об оценке эффективности муниципальных программ содержит: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а) сведения об основных результатах реализации муниципальных программ за отчетный год;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б) сведения о степени соответствия установленных и достигнутых значений показателей муниципальных программ за отчетный год, в том числе о причинах </w:t>
      </w:r>
      <w:proofErr w:type="spellStart"/>
      <w:r w:rsidRPr="001E209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E209B">
        <w:rPr>
          <w:rFonts w:ascii="Times New Roman" w:hAnsi="Times New Roman" w:cs="Times New Roman"/>
          <w:sz w:val="28"/>
          <w:szCs w:val="28"/>
        </w:rPr>
        <w:t xml:space="preserve"> запланированных значений показателей муниципальных программ;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в) сведения об объеме использованных на реализацию муниципальных программ средств бюджета округа и других источников;</w:t>
      </w:r>
    </w:p>
    <w:p w:rsidR="002A42FC" w:rsidRPr="001E209B" w:rsidRDefault="002A42FC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>г) сведения о результатах оценки эффективности реализации муниципальных программ, в том числе предложения по дальнейшей реализации муниципальных программ, по повышению эффективности реализации муниципальных программ.</w:t>
      </w:r>
    </w:p>
    <w:p w:rsidR="002A42FC" w:rsidRPr="001E209B" w:rsidRDefault="00171BE0" w:rsidP="002636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78"/>
      <w:bookmarkEnd w:id="6"/>
      <w:r>
        <w:rPr>
          <w:rFonts w:ascii="Times New Roman" w:hAnsi="Times New Roman" w:cs="Times New Roman"/>
          <w:sz w:val="28"/>
          <w:szCs w:val="28"/>
        </w:rPr>
        <w:t>7.8</w:t>
      </w:r>
      <w:r w:rsidR="002A42FC" w:rsidRPr="001E209B">
        <w:rPr>
          <w:rFonts w:ascii="Times New Roman" w:hAnsi="Times New Roman" w:cs="Times New Roman"/>
          <w:sz w:val="28"/>
          <w:szCs w:val="28"/>
        </w:rPr>
        <w:t xml:space="preserve">.4. Годовой отчет подлежит размещению на официальном сайте Вожегодского муниципального округа в информационно-телекоммуникационной сети </w:t>
      </w:r>
      <w:r w:rsidR="002A42FC">
        <w:rPr>
          <w:rFonts w:ascii="Times New Roman" w:hAnsi="Times New Roman" w:cs="Times New Roman"/>
          <w:sz w:val="28"/>
          <w:szCs w:val="28"/>
        </w:rPr>
        <w:t>«Интернет»</w:t>
      </w:r>
      <w:r w:rsidR="002A42FC" w:rsidRPr="001E209B">
        <w:rPr>
          <w:rFonts w:ascii="Times New Roman" w:hAnsi="Times New Roman" w:cs="Times New Roman"/>
          <w:sz w:val="28"/>
          <w:szCs w:val="28"/>
        </w:rPr>
        <w:t>.</w:t>
      </w:r>
    </w:p>
    <w:p w:rsidR="002A42FC" w:rsidRDefault="002A42FC" w:rsidP="00A5456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71BE0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муниципальных программ представляется главе Вожегодского муниципального округа в срок до 1 мая года, следующего за отчетным, </w:t>
      </w:r>
      <w:r w:rsidRPr="00171BE0">
        <w:rPr>
          <w:rFonts w:ascii="Times New Roman" w:hAnsi="Times New Roman" w:cs="Times New Roman"/>
          <w:sz w:val="28"/>
          <w:szCs w:val="24"/>
        </w:rPr>
        <w:t xml:space="preserve">и подлежит размещению на официальном сайте </w:t>
      </w:r>
      <w:r w:rsidRPr="00171BE0">
        <w:rPr>
          <w:rFonts w:ascii="Times New Roman" w:hAnsi="Times New Roman" w:cs="Times New Roman"/>
          <w:sz w:val="28"/>
          <w:szCs w:val="28"/>
        </w:rPr>
        <w:t>Вожегодского</w:t>
      </w:r>
      <w:r w:rsidRPr="00171BE0">
        <w:rPr>
          <w:rFonts w:ascii="Times New Roman" w:hAnsi="Times New Roman" w:cs="Times New Roman"/>
          <w:sz w:val="28"/>
          <w:szCs w:val="24"/>
        </w:rPr>
        <w:t xml:space="preserve"> муниципального округа в информационно-коммуникационной сети «Интернет».</w:t>
      </w:r>
      <w:r w:rsidR="00171BE0" w:rsidRPr="00171BE0">
        <w:rPr>
          <w:rFonts w:ascii="Times New Roman" w:hAnsi="Times New Roman" w:cs="Times New Roman"/>
          <w:sz w:val="28"/>
          <w:szCs w:val="24"/>
        </w:rPr>
        <w:t>».</w:t>
      </w:r>
      <w:proofErr w:type="gramEnd"/>
    </w:p>
    <w:p w:rsidR="001B626B" w:rsidRPr="004A5843" w:rsidRDefault="001B626B" w:rsidP="00A5456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1.1.4. </w:t>
      </w:r>
      <w:r w:rsidR="004A5843">
        <w:rPr>
          <w:rFonts w:ascii="Times New Roman" w:hAnsi="Times New Roman" w:cs="Times New Roman"/>
          <w:sz w:val="28"/>
          <w:szCs w:val="24"/>
        </w:rPr>
        <w:t>приложения</w:t>
      </w:r>
      <w:r>
        <w:rPr>
          <w:rFonts w:ascii="Times New Roman" w:hAnsi="Times New Roman" w:cs="Times New Roman"/>
          <w:sz w:val="28"/>
          <w:szCs w:val="24"/>
        </w:rPr>
        <w:t xml:space="preserve"> 6</w:t>
      </w:r>
      <w:r w:rsidR="004A5843">
        <w:rPr>
          <w:rFonts w:ascii="Times New Roman" w:hAnsi="Times New Roman" w:cs="Times New Roman"/>
          <w:sz w:val="28"/>
          <w:szCs w:val="24"/>
        </w:rPr>
        <w:t>,7</w:t>
      </w:r>
      <w:r>
        <w:rPr>
          <w:rFonts w:ascii="Times New Roman" w:hAnsi="Times New Roman" w:cs="Times New Roman"/>
          <w:sz w:val="28"/>
          <w:szCs w:val="24"/>
        </w:rPr>
        <w:t xml:space="preserve"> к Порядку </w:t>
      </w:r>
      <w:r w:rsidR="001C02A3">
        <w:rPr>
          <w:rFonts w:ascii="Times New Roman" w:hAnsi="Times New Roman" w:cs="Times New Roman"/>
          <w:sz w:val="28"/>
          <w:szCs w:val="24"/>
        </w:rPr>
        <w:t xml:space="preserve">изложить в новой редакции </w:t>
      </w:r>
      <w:r w:rsidR="004A5843">
        <w:rPr>
          <w:rFonts w:ascii="Times New Roman" w:hAnsi="Times New Roman" w:cs="Times New Roman"/>
          <w:sz w:val="28"/>
          <w:szCs w:val="24"/>
        </w:rPr>
        <w:t>согласно приложениям 1,2 к настоящему постановлению.</w:t>
      </w:r>
    </w:p>
    <w:p w:rsidR="00B32418" w:rsidRPr="001E209B" w:rsidRDefault="007E021F" w:rsidP="00B32418">
      <w:pPr>
        <w:tabs>
          <w:tab w:val="left" w:pos="0"/>
          <w:tab w:val="left" w:pos="36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        2. </w:t>
      </w:r>
      <w:r w:rsidR="00B32418" w:rsidRPr="001E209B">
        <w:rPr>
          <w:rFonts w:ascii="Times New Roman" w:hAnsi="Times New Roman" w:cs="Times New Roman"/>
          <w:snapToGrid w:val="0"/>
          <w:spacing w:val="-4"/>
          <w:sz w:val="28"/>
          <w:szCs w:val="28"/>
        </w:rPr>
        <w:t>Настоящее постановление вступает в силу после официального</w:t>
      </w:r>
      <w:r w:rsidR="002E18F4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опубликования </w:t>
      </w:r>
      <w:r w:rsidR="00B32418" w:rsidRPr="001E209B">
        <w:rPr>
          <w:rFonts w:ascii="Times New Roman" w:hAnsi="Times New Roman" w:cs="Times New Roman"/>
          <w:snapToGrid w:val="0"/>
          <w:spacing w:val="-4"/>
          <w:sz w:val="28"/>
          <w:szCs w:val="28"/>
        </w:rPr>
        <w:t>в газете «Борьба».</w:t>
      </w:r>
    </w:p>
    <w:p w:rsidR="0030733E" w:rsidRDefault="007E021F" w:rsidP="00C37F5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3. </w:t>
      </w:r>
      <w:proofErr w:type="gramStart"/>
      <w:r w:rsidR="00B32418" w:rsidRPr="001E209B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="00B32418" w:rsidRPr="001E209B">
        <w:rPr>
          <w:rFonts w:ascii="Times New Roman" w:hAnsi="Times New Roman" w:cs="Times New Roman"/>
          <w:snapToGrid w:val="0"/>
          <w:sz w:val="28"/>
          <w:szCs w:val="28"/>
        </w:rPr>
        <w:t xml:space="preserve"> выполнением настоящего постановления оставляю за</w:t>
      </w:r>
      <w:r w:rsidR="0093793A">
        <w:rPr>
          <w:rFonts w:ascii="Times New Roman" w:hAnsi="Times New Roman" w:cs="Times New Roman"/>
          <w:sz w:val="28"/>
          <w:szCs w:val="28"/>
        </w:rPr>
        <w:t xml:space="preserve"> </w:t>
      </w:r>
      <w:r w:rsidR="00B32418" w:rsidRPr="001E209B">
        <w:rPr>
          <w:rFonts w:ascii="Times New Roman" w:hAnsi="Times New Roman" w:cs="Times New Roman"/>
          <w:snapToGrid w:val="0"/>
          <w:sz w:val="28"/>
          <w:szCs w:val="28"/>
        </w:rPr>
        <w:t>собой.</w:t>
      </w:r>
    </w:p>
    <w:p w:rsidR="002636D6" w:rsidRDefault="002636D6" w:rsidP="00C37F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6D6" w:rsidRDefault="002636D6" w:rsidP="00C37F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8A9" w:rsidRDefault="00AB4570" w:rsidP="0030733E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458A9" w:rsidSect="00107DA9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0733E">
        <w:rPr>
          <w:rFonts w:ascii="Times New Roman" w:hAnsi="Times New Roman" w:cs="Times New Roman"/>
          <w:sz w:val="28"/>
          <w:szCs w:val="28"/>
        </w:rPr>
        <w:t xml:space="preserve"> </w:t>
      </w:r>
      <w:r w:rsidR="00B32418" w:rsidRPr="001E209B">
        <w:rPr>
          <w:rFonts w:ascii="Times New Roman" w:hAnsi="Times New Roman" w:cs="Times New Roman"/>
          <w:sz w:val="28"/>
          <w:szCs w:val="28"/>
        </w:rPr>
        <w:t xml:space="preserve"> Вож</w:t>
      </w:r>
      <w:bookmarkStart w:id="7" w:name="_GoBack"/>
      <w:bookmarkEnd w:id="7"/>
      <w:r w:rsidR="00B32418" w:rsidRPr="001E209B">
        <w:rPr>
          <w:rFonts w:ascii="Times New Roman" w:hAnsi="Times New Roman" w:cs="Times New Roman"/>
          <w:sz w:val="28"/>
          <w:szCs w:val="28"/>
        </w:rPr>
        <w:t xml:space="preserve">егодского муниципального округа  </w:t>
      </w:r>
      <w:r w:rsidR="003073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66E7">
        <w:rPr>
          <w:rFonts w:ascii="Times New Roman" w:hAnsi="Times New Roman" w:cs="Times New Roman"/>
          <w:sz w:val="28"/>
          <w:szCs w:val="28"/>
        </w:rPr>
        <w:t xml:space="preserve">       </w:t>
      </w:r>
      <w:r w:rsidR="0030733E">
        <w:rPr>
          <w:rFonts w:ascii="Times New Roman" w:hAnsi="Times New Roman" w:cs="Times New Roman"/>
          <w:sz w:val="28"/>
          <w:szCs w:val="28"/>
        </w:rPr>
        <w:t xml:space="preserve">    Е.В. Первов</w:t>
      </w:r>
      <w:r w:rsidR="00B32418" w:rsidRPr="001E20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C02A3" w:rsidRPr="001C02A3" w:rsidRDefault="001C02A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A584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C02A3" w:rsidRPr="001C02A3" w:rsidRDefault="001C02A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C02A3" w:rsidRPr="001C02A3" w:rsidRDefault="001C02A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</w:p>
    <w:p w:rsidR="001C02A3" w:rsidRPr="001C02A3" w:rsidRDefault="004A584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02A3" w:rsidRPr="001C02A3">
        <w:rPr>
          <w:rFonts w:ascii="Times New Roman" w:hAnsi="Times New Roman" w:cs="Times New Roman"/>
          <w:sz w:val="28"/>
          <w:szCs w:val="28"/>
        </w:rPr>
        <w:t xml:space="preserve">т  </w:t>
      </w:r>
      <w:r w:rsidR="00121DD8">
        <w:rPr>
          <w:rFonts w:ascii="Times New Roman" w:hAnsi="Times New Roman" w:cs="Times New Roman"/>
          <w:sz w:val="28"/>
          <w:szCs w:val="28"/>
        </w:rPr>
        <w:t>11.11.2025</w:t>
      </w:r>
      <w:r w:rsidR="001C02A3" w:rsidRPr="001C02A3">
        <w:rPr>
          <w:rFonts w:ascii="Times New Roman" w:hAnsi="Times New Roman" w:cs="Times New Roman"/>
          <w:sz w:val="28"/>
          <w:szCs w:val="28"/>
        </w:rPr>
        <w:t xml:space="preserve">  №</w:t>
      </w:r>
      <w:r w:rsidR="00121DD8">
        <w:rPr>
          <w:rFonts w:ascii="Times New Roman" w:hAnsi="Times New Roman" w:cs="Times New Roman"/>
          <w:sz w:val="28"/>
          <w:szCs w:val="28"/>
        </w:rPr>
        <w:t xml:space="preserve"> 1135</w:t>
      </w:r>
      <w:r w:rsidR="001C02A3" w:rsidRPr="001C02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2A3" w:rsidRDefault="001C02A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E209B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C02A3" w:rsidRPr="001E209B" w:rsidRDefault="001C02A3" w:rsidP="001C0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к Порядку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Форма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531"/>
        <w:gridCol w:w="340"/>
        <w:gridCol w:w="1133"/>
        <w:gridCol w:w="340"/>
        <w:gridCol w:w="1247"/>
        <w:gridCol w:w="340"/>
        <w:gridCol w:w="850"/>
      </w:tblGrid>
      <w:tr w:rsidR="001C02A3" w:rsidRPr="001E209B" w:rsidTr="004138A5"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1C02A3" w:rsidRPr="001E209B" w:rsidTr="004138A5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1E209B" w:rsidTr="004138A5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1C02A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02A3" w:rsidRPr="00424B99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798"/>
            <w:bookmarkEnd w:id="8"/>
            <w:r w:rsidRPr="00424B9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C02A3" w:rsidRPr="00424B99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9">
              <w:rPr>
                <w:rFonts w:ascii="Times New Roman" w:hAnsi="Times New Roman" w:cs="Times New Roman"/>
                <w:sz w:val="24"/>
                <w:szCs w:val="24"/>
              </w:rPr>
              <w:t>О ХОДЕ РЕАЛИЗАЦИИ КОМПЛЕКСА ПРОЦЕССНЫХ МЕРОПРИЯТИЙ</w:t>
            </w:r>
          </w:p>
          <w:p w:rsidR="001C02A3" w:rsidRPr="00424B99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9">
              <w:rPr>
                <w:rFonts w:ascii="Times New Roman" w:hAnsi="Times New Roman" w:cs="Times New Roman"/>
                <w:sz w:val="24"/>
                <w:szCs w:val="24"/>
              </w:rPr>
              <w:t>«_______________________________» &lt;49&gt;</w:t>
            </w:r>
          </w:p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9">
              <w:rPr>
                <w:rFonts w:ascii="Times New Roman" w:hAnsi="Times New Roman" w:cs="Times New Roman"/>
                <w:sz w:val="24"/>
                <w:szCs w:val="24"/>
              </w:rPr>
              <w:t>ЗА _______ &lt;50&gt;</w:t>
            </w:r>
          </w:p>
        </w:tc>
      </w:tr>
      <w:tr w:rsidR="001C02A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02A3" w:rsidRPr="001E209B" w:rsidRDefault="001C02A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1C02A3" w:rsidRPr="001E209B" w:rsidRDefault="001C02A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&lt;49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 У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комплекса процессных мероприятий.</w:t>
            </w:r>
          </w:p>
          <w:p w:rsidR="001C02A3" w:rsidRPr="001E209B" w:rsidRDefault="001C02A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 У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казывается отчетный период </w:t>
            </w:r>
            <w:r w:rsidR="008B25D8">
              <w:rPr>
                <w:rFonts w:ascii="Times New Roman" w:hAnsi="Times New Roman" w:cs="Times New Roman"/>
                <w:sz w:val="24"/>
                <w:szCs w:val="24"/>
              </w:rPr>
              <w:t>(например, «за 9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года», «за 2025 год»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). Данные формируются по состоянию на последний календарный день отчетного периода включительно.</w:t>
            </w:r>
          </w:p>
        </w:tc>
      </w:tr>
    </w:tbl>
    <w:p w:rsidR="00BB0B84" w:rsidRDefault="001C02A3" w:rsidP="00E544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BB0B84" w:rsidSect="00BB0B84">
          <w:pgSz w:w="11905" w:h="16838"/>
          <w:pgMar w:top="1134" w:right="1701" w:bottom="1134" w:left="851" w:header="0" w:footer="0" w:gutter="0"/>
          <w:cols w:space="720"/>
          <w:titlePg/>
        </w:sectPr>
      </w:pPr>
      <w:r w:rsidRPr="001E209B">
        <w:rPr>
          <w:rFonts w:ascii="Times New Roman" w:hAnsi="Times New Roman" w:cs="Times New Roman"/>
          <w:sz w:val="24"/>
          <w:szCs w:val="24"/>
        </w:rPr>
        <w:t>Общий статус реализации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2552"/>
        <w:gridCol w:w="2976"/>
        <w:gridCol w:w="2410"/>
        <w:gridCol w:w="3143"/>
      </w:tblGrid>
      <w:tr w:rsidR="001C02A3" w:rsidRPr="001E209B" w:rsidTr="00E54476">
        <w:trPr>
          <w:trHeight w:val="326"/>
        </w:trPr>
        <w:tc>
          <w:tcPr>
            <w:tcW w:w="3118" w:type="dxa"/>
            <w:vMerge w:val="restart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  <w:vMerge w:val="restart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Результаты мероприятий</w:t>
            </w:r>
          </w:p>
        </w:tc>
        <w:tc>
          <w:tcPr>
            <w:tcW w:w="2976" w:type="dxa"/>
            <w:vMerge w:val="restart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Контрольные точки</w:t>
            </w:r>
          </w:p>
        </w:tc>
        <w:tc>
          <w:tcPr>
            <w:tcW w:w="5553" w:type="dxa"/>
            <w:gridSpan w:val="2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1C02A3" w:rsidRPr="001E209B" w:rsidTr="00E54476">
        <w:trPr>
          <w:trHeight w:val="1058"/>
        </w:trPr>
        <w:tc>
          <w:tcPr>
            <w:tcW w:w="3118" w:type="dxa"/>
            <w:vMerge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процент кассового исполнения</w:t>
            </w:r>
          </w:p>
        </w:tc>
        <w:tc>
          <w:tcPr>
            <w:tcW w:w="3143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: объем неисполненных бюджетных ассигнований </w:t>
            </w:r>
            <w:hyperlink w:anchor="P2825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&lt;51&gt;</w:t>
              </w:r>
            </w:hyperlink>
          </w:p>
        </w:tc>
      </w:tr>
      <w:tr w:rsidR="001C02A3" w:rsidRPr="001E209B" w:rsidTr="00E54476">
        <w:trPr>
          <w:trHeight w:val="222"/>
        </w:trPr>
        <w:tc>
          <w:tcPr>
            <w:tcW w:w="311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 __ ед., из них</w:t>
            </w:r>
          </w:p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выполнено __ ед.</w:t>
            </w:r>
          </w:p>
        </w:tc>
        <w:tc>
          <w:tcPr>
            <w:tcW w:w="2552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 __ ед., из них</w:t>
            </w:r>
          </w:p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выполнено __ ед.</w:t>
            </w:r>
          </w:p>
        </w:tc>
        <w:tc>
          <w:tcPr>
            <w:tcW w:w="2976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Всего __ ед., из них</w:t>
            </w:r>
          </w:p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выполнено в срок __ ед.</w:t>
            </w:r>
          </w:p>
        </w:tc>
        <w:tc>
          <w:tcPr>
            <w:tcW w:w="2410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___ тыс. рублей</w:t>
            </w:r>
          </w:p>
        </w:tc>
        <w:tc>
          <w:tcPr>
            <w:tcW w:w="3143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A3" w:rsidRPr="001E209B" w:rsidTr="00E54476">
        <w:trPr>
          <w:trHeight w:val="222"/>
        </w:trPr>
        <w:tc>
          <w:tcPr>
            <w:tcW w:w="311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процент исполнения __ %</w:t>
            </w:r>
          </w:p>
        </w:tc>
        <w:tc>
          <w:tcPr>
            <w:tcW w:w="2552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процент исполнения __ %</w:t>
            </w:r>
          </w:p>
        </w:tc>
        <w:tc>
          <w:tcPr>
            <w:tcW w:w="2976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процент исполнения __ %</w:t>
            </w:r>
          </w:p>
        </w:tc>
        <w:tc>
          <w:tcPr>
            <w:tcW w:w="2410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процент кассового исполнения __ %</w:t>
            </w:r>
          </w:p>
        </w:tc>
        <w:tc>
          <w:tcPr>
            <w:tcW w:w="3143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2A3" w:rsidRPr="001E209B" w:rsidRDefault="001C02A3" w:rsidP="00424B99">
      <w:pPr>
        <w:spacing w:after="0" w:line="240" w:lineRule="auto"/>
        <w:rPr>
          <w:lang w:eastAsia="ru-RU"/>
        </w:rPr>
      </w:pPr>
    </w:p>
    <w:p w:rsidR="001C02A3" w:rsidRPr="001E209B" w:rsidRDefault="001C02A3" w:rsidP="00424B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tab/>
      </w: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B0B84" w:rsidRDefault="001C02A3" w:rsidP="00E544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825"/>
      <w:bookmarkEnd w:id="9"/>
      <w:r w:rsidRPr="001E209B">
        <w:rPr>
          <w:rFonts w:ascii="Times New Roman" w:hAnsi="Times New Roman" w:cs="Times New Roman"/>
          <w:sz w:val="24"/>
          <w:szCs w:val="24"/>
        </w:rPr>
        <w:t>&lt;51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>казывается в тыс. рублей в рамках годового отчета о ходе реализации комплекса процессных мероприятий.</w:t>
      </w:r>
    </w:p>
    <w:p w:rsidR="00E54476" w:rsidRPr="001E209B" w:rsidRDefault="00E54476" w:rsidP="00E5447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E544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1. Ключевые риски &lt;52&gt;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C02A3" w:rsidRPr="001E209B" w:rsidRDefault="001C02A3" w:rsidP="001C0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&lt;52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 xml:space="preserve"> случае отсутствия выявленн</w:t>
      </w:r>
      <w:r>
        <w:rPr>
          <w:rFonts w:ascii="Times New Roman" w:hAnsi="Times New Roman" w:cs="Times New Roman"/>
          <w:sz w:val="24"/>
          <w:szCs w:val="24"/>
        </w:rPr>
        <w:t>ых ключевых рисков указывается «</w:t>
      </w:r>
      <w:r w:rsidRPr="001E209B">
        <w:rPr>
          <w:rFonts w:ascii="Times New Roman" w:hAnsi="Times New Roman" w:cs="Times New Roman"/>
          <w:sz w:val="24"/>
          <w:szCs w:val="24"/>
        </w:rPr>
        <w:t>Ключевые риски при реализации комплекса про</w:t>
      </w:r>
      <w:r>
        <w:rPr>
          <w:rFonts w:ascii="Times New Roman" w:hAnsi="Times New Roman" w:cs="Times New Roman"/>
          <w:sz w:val="24"/>
          <w:szCs w:val="24"/>
        </w:rPr>
        <w:t>цессных мероприятий отсутствуют»</w:t>
      </w:r>
      <w:r w:rsidRPr="001E209B">
        <w:rPr>
          <w:rFonts w:ascii="Times New Roman" w:hAnsi="Times New Roman" w:cs="Times New Roman"/>
          <w:sz w:val="24"/>
          <w:szCs w:val="24"/>
        </w:rPr>
        <w:t>.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"/>
        <w:gridCol w:w="4874"/>
        <w:gridCol w:w="3798"/>
        <w:gridCol w:w="1928"/>
        <w:gridCol w:w="3733"/>
      </w:tblGrid>
      <w:tr w:rsidR="001C02A3" w:rsidRPr="001E209B" w:rsidTr="004138A5">
        <w:tc>
          <w:tcPr>
            <w:tcW w:w="546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74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или мероприятия</w:t>
            </w:r>
          </w:p>
        </w:tc>
        <w:tc>
          <w:tcPr>
            <w:tcW w:w="3798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1928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3733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Дата фиксации риска</w:t>
            </w:r>
          </w:p>
        </w:tc>
      </w:tr>
      <w:tr w:rsidR="001C02A3" w:rsidRPr="001E209B" w:rsidTr="004138A5">
        <w:tc>
          <w:tcPr>
            <w:tcW w:w="546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4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:rsidR="001C02A3" w:rsidRPr="001E209B" w:rsidRDefault="001C02A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02A3" w:rsidRPr="001E209B" w:rsidTr="004138A5">
        <w:tc>
          <w:tcPr>
            <w:tcW w:w="546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4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1E209B" w:rsidTr="004138A5">
        <w:tc>
          <w:tcPr>
            <w:tcW w:w="546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74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1E209B" w:rsidTr="004138A5">
        <w:tc>
          <w:tcPr>
            <w:tcW w:w="546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4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A3" w:rsidRPr="001E209B" w:rsidRDefault="001C02A3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>2. Сведения о достижении показателей комплекса процессных мероприятий &lt;53&gt;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C02A3" w:rsidRPr="001E209B" w:rsidRDefault="001C02A3" w:rsidP="001C0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&lt;53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>аполняется при наличии показателей комплекса процессных мероприятий.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41"/>
        <w:gridCol w:w="1418"/>
        <w:gridCol w:w="1417"/>
        <w:gridCol w:w="1276"/>
        <w:gridCol w:w="1559"/>
        <w:gridCol w:w="1417"/>
        <w:gridCol w:w="1275"/>
        <w:gridCol w:w="1417"/>
        <w:gridCol w:w="1531"/>
        <w:gridCol w:w="1022"/>
      </w:tblGrid>
      <w:tr w:rsidR="003512ED" w:rsidRPr="001E209B" w:rsidTr="003512ED">
        <w:tc>
          <w:tcPr>
            <w:tcW w:w="567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&lt;54&gt;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отчетного периода &lt;55&gt;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12ED" w:rsidRPr="00AF0922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Фактическое/прогнозное значение на конец отчетного периода &lt;55&gt;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12ED" w:rsidRPr="00AF0922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Индикатор (</w:t>
            </w:r>
            <w:proofErr w:type="gramStart"/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/прогнозное)</w:t>
            </w:r>
            <w:r w:rsidR="0054150A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&lt;55&gt;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12ED" w:rsidRPr="00AF0922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  <w:r w:rsidR="00541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50A" w:rsidRPr="001E209B">
              <w:rPr>
                <w:rFonts w:ascii="Times New Roman" w:hAnsi="Times New Roman" w:cs="Times New Roman"/>
                <w:sz w:val="24"/>
                <w:szCs w:val="24"/>
              </w:rPr>
              <w:t>&lt;55&gt;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12ED" w:rsidRPr="00AF0922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текущего года &lt;56&gt;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512ED" w:rsidRPr="00AF0922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Прогнозное значение на конец текущего года &lt;56&gt;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Комментарий &lt;57&gt;</w:t>
            </w:r>
          </w:p>
        </w:tc>
      </w:tr>
      <w:tr w:rsidR="003512ED" w:rsidRPr="001E209B" w:rsidTr="003512ED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12ED" w:rsidRPr="001E209B" w:rsidTr="003512ED">
        <w:tc>
          <w:tcPr>
            <w:tcW w:w="56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D" w:rsidRPr="001E209B" w:rsidTr="003512ED">
        <w:tc>
          <w:tcPr>
            <w:tcW w:w="56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4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D" w:rsidRPr="001E209B" w:rsidTr="003512ED">
        <w:tc>
          <w:tcPr>
            <w:tcW w:w="56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44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&lt;54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>казываются показатели, предусмотренные в паспорте комплекса процессных мероприятий.</w:t>
      </w: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&lt;55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>аполняется в рамках годового отчета о ходе реализации комплекса процессных мероприятий.</w:t>
      </w: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922">
        <w:rPr>
          <w:rFonts w:ascii="Times New Roman" w:hAnsi="Times New Roman" w:cs="Times New Roman"/>
          <w:sz w:val="24"/>
          <w:szCs w:val="24"/>
        </w:rPr>
        <w:t>&lt;56</w:t>
      </w:r>
      <w:proofErr w:type="gramStart"/>
      <w:r w:rsidRPr="00AF0922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AF0922">
        <w:rPr>
          <w:rFonts w:ascii="Times New Roman" w:hAnsi="Times New Roman" w:cs="Times New Roman"/>
          <w:sz w:val="24"/>
          <w:szCs w:val="24"/>
        </w:rPr>
        <w:t>аполняется в рамках отчета о ходе реализации комплекса процессных мероприя</w:t>
      </w:r>
      <w:r w:rsidR="00E54476" w:rsidRPr="00AF0922">
        <w:rPr>
          <w:rFonts w:ascii="Times New Roman" w:hAnsi="Times New Roman" w:cs="Times New Roman"/>
          <w:sz w:val="24"/>
          <w:szCs w:val="24"/>
        </w:rPr>
        <w:t xml:space="preserve">тий за </w:t>
      </w:r>
      <w:r w:rsidRPr="00AF0922">
        <w:rPr>
          <w:rFonts w:ascii="Times New Roman" w:hAnsi="Times New Roman" w:cs="Times New Roman"/>
          <w:sz w:val="24"/>
          <w:szCs w:val="24"/>
        </w:rPr>
        <w:t>9 месяцев текущего года.</w:t>
      </w:r>
    </w:p>
    <w:p w:rsidR="001C02A3" w:rsidRDefault="001C02A3" w:rsidP="00E54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&lt;57</w:t>
      </w:r>
      <w:proofErr w:type="gramStart"/>
      <w:r w:rsidRPr="001E209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E209B">
        <w:rPr>
          <w:rFonts w:ascii="Times New Roman" w:hAnsi="Times New Roman" w:cs="Times New Roman"/>
          <w:sz w:val="24"/>
          <w:szCs w:val="24"/>
        </w:rPr>
        <w:t>казываются причины отклонения фактического значения показателя от его планового значения на конец отчетного</w:t>
      </w:r>
      <w:r w:rsidR="00E54476">
        <w:rPr>
          <w:rFonts w:ascii="Times New Roman" w:hAnsi="Times New Roman" w:cs="Times New Roman"/>
          <w:sz w:val="24"/>
          <w:szCs w:val="24"/>
        </w:rPr>
        <w:t xml:space="preserve"> периода.</w:t>
      </w:r>
    </w:p>
    <w:p w:rsidR="00E54476" w:rsidRDefault="00E54476" w:rsidP="00E54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476" w:rsidRPr="001E209B" w:rsidRDefault="00E54476" w:rsidP="00E54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Сведения о выполнении мероприятий и контрольных точек комплекса процессных мероприятий</w:t>
      </w:r>
    </w:p>
    <w:p w:rsidR="001C02A3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E03" w:rsidRPr="001E209B" w:rsidRDefault="00905E0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0"/>
        <w:gridCol w:w="1424"/>
        <w:gridCol w:w="850"/>
        <w:gridCol w:w="765"/>
        <w:gridCol w:w="1361"/>
        <w:gridCol w:w="1191"/>
        <w:gridCol w:w="1276"/>
        <w:gridCol w:w="1304"/>
        <w:gridCol w:w="844"/>
        <w:gridCol w:w="1134"/>
        <w:gridCol w:w="936"/>
        <w:gridCol w:w="858"/>
        <w:gridCol w:w="735"/>
        <w:gridCol w:w="936"/>
      </w:tblGrid>
      <w:tr w:rsidR="003512ED" w:rsidRPr="001E209B" w:rsidTr="003512ED">
        <w:tc>
          <w:tcPr>
            <w:tcW w:w="670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мероприятия, контрольной точки</w:t>
            </w:r>
          </w:p>
        </w:tc>
        <w:tc>
          <w:tcPr>
            <w:tcW w:w="850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1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36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91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Фактическое/прогнозное значение на конец отчетного периода</w:t>
            </w: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Индикатор (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/прогнозное)</w:t>
            </w:r>
          </w:p>
        </w:tc>
        <w:tc>
          <w:tcPr>
            <w:tcW w:w="130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4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113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Фактическая/прогнозная дата наступления контрольной точки</w:t>
            </w:r>
          </w:p>
        </w:tc>
        <w:tc>
          <w:tcPr>
            <w:tcW w:w="858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3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Подтверждающий документ </w:t>
            </w:r>
            <w:hyperlink w:anchor="P3008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&lt;58&gt;</w:t>
              </w:r>
            </w:hyperlink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  <w:hyperlink w:anchor="P3009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&lt;59&gt;</w:t>
              </w:r>
            </w:hyperlink>
          </w:p>
        </w:tc>
      </w:tr>
      <w:tr w:rsidR="003512ED" w:rsidRPr="001E209B" w:rsidTr="003512ED">
        <w:tc>
          <w:tcPr>
            <w:tcW w:w="670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12ED" w:rsidRPr="001E209B" w:rsidTr="003512ED">
        <w:tc>
          <w:tcPr>
            <w:tcW w:w="670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4" w:type="dxa"/>
            <w:gridSpan w:val="13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«Наименование»</w:t>
            </w:r>
          </w:p>
        </w:tc>
      </w:tr>
      <w:tr w:rsidR="003512ED" w:rsidRPr="001E209B" w:rsidTr="003512ED">
        <w:tblPrEx>
          <w:tblBorders>
            <w:insideH w:val="nil"/>
          </w:tblBorders>
        </w:tblPrEx>
        <w:tc>
          <w:tcPr>
            <w:tcW w:w="670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24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2">
              <w:rPr>
                <w:rFonts w:ascii="Times New Roman" w:hAnsi="Times New Roman" w:cs="Times New Roman"/>
                <w:sz w:val="24"/>
                <w:szCs w:val="24"/>
              </w:rPr>
              <w:t>Мероприятие &lt;60&gt;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«Наименование»</w:t>
            </w:r>
          </w:p>
        </w:tc>
        <w:tc>
          <w:tcPr>
            <w:tcW w:w="850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D" w:rsidRPr="001E209B" w:rsidTr="003512ED">
        <w:tc>
          <w:tcPr>
            <w:tcW w:w="670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42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«Наименование»</w:t>
            </w:r>
          </w:p>
        </w:tc>
        <w:tc>
          <w:tcPr>
            <w:tcW w:w="850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3512ED" w:rsidRPr="001E209B" w:rsidRDefault="003512E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512ED" w:rsidRPr="001E209B" w:rsidRDefault="003512ED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C02A3" w:rsidRPr="001E209B" w:rsidRDefault="001C02A3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3008"/>
      <w:bookmarkEnd w:id="10"/>
      <w:r w:rsidRPr="001E209B">
        <w:rPr>
          <w:rFonts w:ascii="Times New Roman" w:hAnsi="Times New Roman" w:cs="Times New Roman"/>
          <w:sz w:val="24"/>
          <w:szCs w:val="24"/>
        </w:rPr>
        <w:t>&lt;</w:t>
      </w:r>
      <w:r w:rsidRPr="001E209B">
        <w:rPr>
          <w:rFonts w:ascii="Times New Roman" w:hAnsi="Times New Roman" w:cs="Times New Roman"/>
          <w:sz w:val="20"/>
          <w:szCs w:val="20"/>
        </w:rPr>
        <w:t>58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казываются сведения, подтверждающие достижение соответствующих результатов мероприятий и контрольных точек комплекса процессных мероприятий (реквизиты подтверждающих документов, ссылки на источники официальной статистической информации и пр.).</w:t>
      </w:r>
    </w:p>
    <w:p w:rsidR="001C02A3" w:rsidRDefault="001C02A3" w:rsidP="00E37841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3009"/>
      <w:bookmarkEnd w:id="11"/>
      <w:r w:rsidRPr="001E209B">
        <w:rPr>
          <w:rFonts w:ascii="Times New Roman" w:hAnsi="Times New Roman" w:cs="Times New Roman"/>
          <w:sz w:val="20"/>
          <w:szCs w:val="20"/>
        </w:rPr>
        <w:t>&lt;59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казываются причины отклонения фактического значения результата мероприятия от его планового значения, фактической даты достижения контрольной точки от запланированной даты.</w:t>
      </w:r>
    </w:p>
    <w:p w:rsidR="008B25D8" w:rsidRPr="00E37841" w:rsidRDefault="008B25D8" w:rsidP="00E37841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37841">
        <w:rPr>
          <w:rFonts w:ascii="Times New Roman" w:hAnsi="Times New Roman" w:cs="Times New Roman"/>
          <w:sz w:val="20"/>
          <w:szCs w:val="20"/>
        </w:rPr>
        <w:t>&lt;60</w:t>
      </w:r>
      <w:proofErr w:type="gramStart"/>
      <w:r w:rsidRPr="00E37841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37841">
        <w:rPr>
          <w:rFonts w:ascii="Times New Roman" w:hAnsi="Times New Roman" w:cs="Times New Roman"/>
          <w:sz w:val="20"/>
          <w:szCs w:val="20"/>
        </w:rPr>
        <w:t xml:space="preserve">казываются мероприятия, предусмотренные паспортом комплекса процессных мероприятий. В случае если мероприятие не имеет планового значения на конец </w:t>
      </w:r>
      <w:r w:rsidR="003512ED" w:rsidRPr="00E37841">
        <w:rPr>
          <w:rFonts w:ascii="Times New Roman" w:hAnsi="Times New Roman" w:cs="Times New Roman"/>
          <w:sz w:val="20"/>
          <w:szCs w:val="20"/>
        </w:rPr>
        <w:t xml:space="preserve">отчетного периода, в столбцах 5 и 6 </w:t>
      </w:r>
      <w:r w:rsidRPr="00E37841">
        <w:rPr>
          <w:rFonts w:ascii="Times New Roman" w:hAnsi="Times New Roman" w:cs="Times New Roman"/>
          <w:sz w:val="20"/>
          <w:szCs w:val="20"/>
        </w:rPr>
        <w:t>указывается "</w:t>
      </w:r>
      <w:proofErr w:type="gramStart"/>
      <w:r w:rsidRPr="00E37841">
        <w:rPr>
          <w:rFonts w:ascii="Times New Roman" w:hAnsi="Times New Roman" w:cs="Times New Roman"/>
          <w:sz w:val="20"/>
          <w:szCs w:val="20"/>
        </w:rPr>
        <w:t>-"</w:t>
      </w:r>
      <w:proofErr w:type="gramEnd"/>
      <w:r w:rsidRPr="00E37841">
        <w:rPr>
          <w:rFonts w:ascii="Times New Roman" w:hAnsi="Times New Roman" w:cs="Times New Roman"/>
          <w:sz w:val="20"/>
          <w:szCs w:val="20"/>
        </w:rPr>
        <w:t>.</w:t>
      </w:r>
    </w:p>
    <w:p w:rsidR="008B25D8" w:rsidRPr="001E209B" w:rsidRDefault="008B25D8" w:rsidP="001C02A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C02A3" w:rsidRDefault="001C02A3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348B" w:rsidRPr="001E209B" w:rsidRDefault="00C6348B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C02A3" w:rsidRPr="001E209B" w:rsidRDefault="001C02A3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 xml:space="preserve">4. Сведения об исполнении бюджета округа </w:t>
      </w:r>
    </w:p>
    <w:p w:rsidR="001C02A3" w:rsidRPr="001E209B" w:rsidRDefault="001C02A3" w:rsidP="001C0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>в части бюджетных ассигнований, предусмотренных на финансовое обеспечение</w:t>
      </w:r>
    </w:p>
    <w:p w:rsidR="001C02A3" w:rsidRPr="001E209B" w:rsidRDefault="001C02A3" w:rsidP="001C02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реализации комплекса процессных мероприятий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73"/>
        <w:gridCol w:w="1903"/>
        <w:gridCol w:w="1437"/>
        <w:gridCol w:w="1527"/>
        <w:gridCol w:w="1644"/>
        <w:gridCol w:w="1474"/>
        <w:gridCol w:w="1541"/>
        <w:gridCol w:w="1757"/>
      </w:tblGrid>
      <w:tr w:rsidR="00C6348B" w:rsidRPr="001E209B" w:rsidTr="00C6348B">
        <w:tc>
          <w:tcPr>
            <w:tcW w:w="567" w:type="dxa"/>
            <w:vMerge w:val="restart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3" w:type="dxa"/>
            <w:vMerge w:val="restart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источника финансового обеспечения</w:t>
            </w:r>
          </w:p>
        </w:tc>
        <w:tc>
          <w:tcPr>
            <w:tcW w:w="4867" w:type="dxa"/>
            <w:gridSpan w:val="3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3118" w:type="dxa"/>
            <w:gridSpan w:val="2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1541" w:type="dxa"/>
            <w:vMerge w:val="restart"/>
          </w:tcPr>
          <w:p w:rsidR="00C6348B" w:rsidRPr="001E209B" w:rsidRDefault="00FF4944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исполнения, (7) / (4</w:t>
            </w:r>
            <w:r w:rsidR="00C6348B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6348B" w:rsidRPr="001E20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C6348B"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757" w:type="dxa"/>
            <w:vMerge w:val="restart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C6348B" w:rsidRPr="001E209B" w:rsidTr="00C6348B">
        <w:tc>
          <w:tcPr>
            <w:tcW w:w="567" w:type="dxa"/>
            <w:vMerge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541" w:type="dxa"/>
            <w:vMerge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областного бюджета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«Наименование»</w:t>
            </w:r>
            <w:r w:rsidRPr="001E209B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областного бюджета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8B" w:rsidRPr="001E209B" w:rsidTr="00C6348B">
        <w:tc>
          <w:tcPr>
            <w:tcW w:w="56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03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348B" w:rsidRPr="001E209B" w:rsidRDefault="00C6348B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A3" w:rsidRPr="001E209B" w:rsidRDefault="001C02A3" w:rsidP="001C02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5. Дополнительная информация</w:t>
      </w:r>
    </w:p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06"/>
      </w:tblGrid>
      <w:tr w:rsidR="001C02A3" w:rsidRPr="001E209B" w:rsidTr="004138A5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A3" w:rsidRPr="001E209B" w:rsidRDefault="001C02A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ходе реализации комплекса процессных мероприятий, а также предложения по его дальнейшей реализации</w:t>
            </w:r>
          </w:p>
        </w:tc>
      </w:tr>
    </w:tbl>
    <w:p w:rsidR="001C02A3" w:rsidRPr="001E209B" w:rsidRDefault="001C02A3" w:rsidP="001C0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4944" w:rsidRDefault="00FF4944" w:rsidP="001C02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4944" w:rsidRDefault="00FF4944" w:rsidP="00FF4944">
      <w:pPr>
        <w:ind w:firstLine="708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1C02A3" w:rsidRPr="00FF4944" w:rsidRDefault="00FF4944" w:rsidP="00FF4944">
      <w:pPr>
        <w:tabs>
          <w:tab w:val="left" w:pos="825"/>
        </w:tabs>
        <w:rPr>
          <w:lang w:eastAsia="ru-RU"/>
        </w:rPr>
        <w:sectPr w:rsidR="001C02A3" w:rsidRPr="00FF494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rPr>
          <w:lang w:eastAsia="ru-RU"/>
        </w:rPr>
        <w:tab/>
      </w:r>
    </w:p>
    <w:p w:rsidR="004A5843" w:rsidRPr="001C02A3" w:rsidRDefault="004A5843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F50C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A5843" w:rsidRPr="001C02A3" w:rsidRDefault="004A5843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A5843" w:rsidRPr="001C02A3" w:rsidRDefault="004A5843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2A3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</w:p>
    <w:p w:rsidR="004A5843" w:rsidRPr="001C02A3" w:rsidRDefault="004A5843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C02A3">
        <w:rPr>
          <w:rFonts w:ascii="Times New Roman" w:hAnsi="Times New Roman" w:cs="Times New Roman"/>
          <w:sz w:val="28"/>
          <w:szCs w:val="28"/>
        </w:rPr>
        <w:t>т</w:t>
      </w:r>
      <w:r w:rsidR="00121DD8">
        <w:rPr>
          <w:rFonts w:ascii="Times New Roman" w:hAnsi="Times New Roman" w:cs="Times New Roman"/>
          <w:sz w:val="28"/>
          <w:szCs w:val="28"/>
        </w:rPr>
        <w:t xml:space="preserve"> 11.11.2025</w:t>
      </w:r>
      <w:r w:rsidRPr="001C02A3">
        <w:rPr>
          <w:rFonts w:ascii="Times New Roman" w:hAnsi="Times New Roman" w:cs="Times New Roman"/>
          <w:sz w:val="28"/>
          <w:szCs w:val="28"/>
        </w:rPr>
        <w:t xml:space="preserve"> №</w:t>
      </w:r>
      <w:r w:rsidR="00121DD8">
        <w:rPr>
          <w:rFonts w:ascii="Times New Roman" w:hAnsi="Times New Roman" w:cs="Times New Roman"/>
          <w:sz w:val="28"/>
          <w:szCs w:val="28"/>
        </w:rPr>
        <w:t xml:space="preserve"> 1135</w:t>
      </w:r>
      <w:r w:rsidRPr="001C02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50CE" w:rsidRDefault="002F50CE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50CE" w:rsidRDefault="002F50CE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2F50CE" w:rsidP="004A5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A5843" w:rsidRPr="001E209B">
        <w:rPr>
          <w:rFonts w:ascii="Times New Roman" w:hAnsi="Times New Roman" w:cs="Times New Roman"/>
          <w:sz w:val="24"/>
          <w:szCs w:val="24"/>
        </w:rPr>
        <w:t>Приложение 7</w:t>
      </w:r>
    </w:p>
    <w:p w:rsidR="004A5843" w:rsidRPr="001E209B" w:rsidRDefault="004A5843" w:rsidP="004A5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к Порядку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Форма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531"/>
        <w:gridCol w:w="340"/>
        <w:gridCol w:w="1133"/>
        <w:gridCol w:w="340"/>
        <w:gridCol w:w="1247"/>
        <w:gridCol w:w="340"/>
        <w:gridCol w:w="850"/>
      </w:tblGrid>
      <w:tr w:rsidR="004A5843" w:rsidRPr="001E209B" w:rsidTr="004138A5"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A5843" w:rsidRPr="001E209B" w:rsidTr="004138A5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43" w:rsidRPr="001E209B" w:rsidTr="004138A5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6C7368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251"/>
            <w:bookmarkEnd w:id="12"/>
            <w:r w:rsidRPr="006C736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A5843" w:rsidRPr="006C7368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368">
              <w:rPr>
                <w:rFonts w:ascii="Times New Roman" w:hAnsi="Times New Roman" w:cs="Times New Roman"/>
                <w:sz w:val="24"/>
                <w:szCs w:val="24"/>
              </w:rPr>
              <w:t>О ХОДЕ РЕАЛИЗАЦИИ МУНИЦИПАЛЬНОЙ</w:t>
            </w:r>
          </w:p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36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ВОЖЕГОДСКОГО МУНИЦИПАЛЬНОГО ОКРУГА </w:t>
            </w:r>
          </w:p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</w:p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_______________________________»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 &lt;60&gt;</w:t>
            </w:r>
          </w:p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ЗА _________ &lt;61&gt;</w:t>
            </w: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4A5843" w:rsidRPr="001E209B" w:rsidRDefault="004A584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&lt;60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 У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казывается наименование муниципальной программы.</w:t>
            </w:r>
          </w:p>
          <w:p w:rsidR="004A5843" w:rsidRPr="001E209B" w:rsidRDefault="004A584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0FA">
              <w:rPr>
                <w:rFonts w:ascii="Times New Roman" w:hAnsi="Times New Roman" w:cs="Times New Roman"/>
                <w:sz w:val="24"/>
                <w:szCs w:val="24"/>
              </w:rPr>
              <w:t>&lt;61</w:t>
            </w:r>
            <w:proofErr w:type="gramStart"/>
            <w:r w:rsidRPr="00FF50FA">
              <w:rPr>
                <w:rFonts w:ascii="Times New Roman" w:hAnsi="Times New Roman" w:cs="Times New Roman"/>
                <w:sz w:val="24"/>
                <w:szCs w:val="24"/>
              </w:rPr>
              <w:t>&gt; У</w:t>
            </w:r>
            <w:proofErr w:type="gramEnd"/>
            <w:r w:rsidRPr="00FF50FA">
              <w:rPr>
                <w:rFonts w:ascii="Times New Roman" w:hAnsi="Times New Roman" w:cs="Times New Roman"/>
                <w:sz w:val="24"/>
                <w:szCs w:val="24"/>
              </w:rPr>
              <w:t xml:space="preserve">казывается отчетный период (например,  </w:t>
            </w:r>
            <w:r w:rsidR="00CC08E7" w:rsidRPr="00FF50FA">
              <w:rPr>
                <w:rFonts w:ascii="Times New Roman" w:hAnsi="Times New Roman" w:cs="Times New Roman"/>
                <w:sz w:val="24"/>
                <w:szCs w:val="24"/>
              </w:rPr>
              <w:t>«за 9 месяцев 2025 года», «за 2025</w:t>
            </w:r>
            <w:r w:rsidRPr="00FF50FA">
              <w:rPr>
                <w:rFonts w:ascii="Times New Roman" w:hAnsi="Times New Roman" w:cs="Times New Roman"/>
                <w:sz w:val="24"/>
                <w:szCs w:val="24"/>
              </w:rPr>
              <w:t xml:space="preserve"> год»).</w:t>
            </w: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Общий статус реализации &lt;62&gt;</w:t>
            </w: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43" w:rsidRPr="001E209B" w:rsidTr="004138A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5843" w:rsidRPr="001E209B" w:rsidRDefault="004A584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4A5843" w:rsidRPr="001E209B" w:rsidRDefault="004A5843" w:rsidP="004138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&lt;62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 З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аполняется на основании сформированных отчетов.</w:t>
            </w:r>
          </w:p>
        </w:tc>
      </w:tr>
    </w:tbl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A5843" w:rsidRPr="001E209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1134"/>
        <w:gridCol w:w="1560"/>
        <w:gridCol w:w="1134"/>
        <w:gridCol w:w="1275"/>
        <w:gridCol w:w="1418"/>
        <w:gridCol w:w="1417"/>
        <w:gridCol w:w="1418"/>
        <w:gridCol w:w="1276"/>
        <w:gridCol w:w="1417"/>
        <w:gridCol w:w="1276"/>
        <w:gridCol w:w="1134"/>
      </w:tblGrid>
      <w:tr w:rsidR="004A5843" w:rsidRPr="001E209B" w:rsidTr="004138A5">
        <w:tc>
          <w:tcPr>
            <w:tcW w:w="1129" w:type="dxa"/>
            <w:vMerge w:val="restart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Показатели уровня муниципальной программы &lt;63&gt;</w:t>
            </w:r>
          </w:p>
        </w:tc>
        <w:tc>
          <w:tcPr>
            <w:tcW w:w="2694" w:type="dxa"/>
            <w:gridSpan w:val="2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765" w:type="dxa"/>
            <w:gridSpan w:val="9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Структурные элементы муниципальной программы</w:t>
            </w:r>
          </w:p>
        </w:tc>
      </w:tr>
      <w:tr w:rsidR="004A5843" w:rsidRPr="001E209B" w:rsidTr="004138A5">
        <w:tc>
          <w:tcPr>
            <w:tcW w:w="1129" w:type="dxa"/>
            <w:vMerge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процент кассового исполнения</w:t>
            </w:r>
          </w:p>
        </w:tc>
        <w:tc>
          <w:tcPr>
            <w:tcW w:w="1560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: объем неисполненных бюджетных ассигнований &lt;64&gt;</w:t>
            </w:r>
          </w:p>
        </w:tc>
        <w:tc>
          <w:tcPr>
            <w:tcW w:w="3827" w:type="dxa"/>
            <w:gridSpan w:val="3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показатели &lt;65&gt;</w:t>
            </w:r>
          </w:p>
        </w:tc>
        <w:tc>
          <w:tcPr>
            <w:tcW w:w="4111" w:type="dxa"/>
            <w:gridSpan w:val="3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(результаты) &lt;66&gt;</w:t>
            </w:r>
          </w:p>
        </w:tc>
        <w:tc>
          <w:tcPr>
            <w:tcW w:w="3827" w:type="dxa"/>
            <w:gridSpan w:val="3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контрольные точки</w:t>
            </w:r>
          </w:p>
        </w:tc>
      </w:tr>
      <w:tr w:rsidR="004A5843" w:rsidRPr="001E209B" w:rsidTr="004138A5">
        <w:trPr>
          <w:trHeight w:val="1594"/>
        </w:trPr>
        <w:tc>
          <w:tcPr>
            <w:tcW w:w="1129" w:type="dxa"/>
            <w:vMerge w:val="restart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отсутствие отклонений</w:t>
            </w:r>
          </w:p>
        </w:tc>
        <w:tc>
          <w:tcPr>
            <w:tcW w:w="1134" w:type="dxa"/>
            <w:vMerge w:val="restart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560" w:type="dxa"/>
            <w:vMerge w:val="restart"/>
          </w:tcPr>
          <w:p w:rsidR="004A5843" w:rsidRPr="001E209B" w:rsidRDefault="004A584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критических отклонений</w:t>
            </w:r>
          </w:p>
        </w:tc>
        <w:tc>
          <w:tcPr>
            <w:tcW w:w="1275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отклонений</w:t>
            </w:r>
          </w:p>
        </w:tc>
        <w:tc>
          <w:tcPr>
            <w:tcW w:w="1418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отсутствие отклонений</w:t>
            </w:r>
          </w:p>
        </w:tc>
        <w:tc>
          <w:tcPr>
            <w:tcW w:w="1417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критических отклонений</w:t>
            </w:r>
          </w:p>
        </w:tc>
        <w:tc>
          <w:tcPr>
            <w:tcW w:w="1418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отклонений</w:t>
            </w:r>
          </w:p>
        </w:tc>
        <w:tc>
          <w:tcPr>
            <w:tcW w:w="1276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отсутствие отклонений</w:t>
            </w:r>
          </w:p>
        </w:tc>
        <w:tc>
          <w:tcPr>
            <w:tcW w:w="1417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критических отклонений</w:t>
            </w:r>
          </w:p>
        </w:tc>
        <w:tc>
          <w:tcPr>
            <w:tcW w:w="1276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наличие отклонений</w:t>
            </w:r>
          </w:p>
        </w:tc>
        <w:tc>
          <w:tcPr>
            <w:tcW w:w="1134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отсутствие отклонений</w:t>
            </w:r>
          </w:p>
        </w:tc>
      </w:tr>
      <w:tr w:rsidR="004A5843" w:rsidRPr="001E209B" w:rsidTr="004138A5">
        <w:tc>
          <w:tcPr>
            <w:tcW w:w="1129" w:type="dxa"/>
            <w:vMerge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275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418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417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418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наименование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труктурного элемента №</w:t>
            </w:r>
          </w:p>
        </w:tc>
        <w:tc>
          <w:tcPr>
            <w:tcW w:w="1276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417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276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  <w:tc>
          <w:tcPr>
            <w:tcW w:w="1134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1, 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структурного элемента №</w:t>
            </w:r>
          </w:p>
        </w:tc>
      </w:tr>
    </w:tbl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&lt;63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ключают показатели уровня муниципальной программы, а также в рамках годового отчета о ходе реализации муниципальной программы аналитические показатели социально-экономического развития округа в рамках муниципальной программы.</w:t>
      </w: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&lt;64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казывается в тыс. рублей в рамках годового отчета о ходе реализации муниципальной программы.</w:t>
      </w: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&lt;65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Н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е включаются показатели уровня муниципальной программы.</w:t>
      </w: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&lt;66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О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тражается статус реализации результатов муниципальных проектов, мероприятий комплексов процессных мероприятий.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>1. Сведения о достижении показателей муниципальной программы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96"/>
        <w:gridCol w:w="1276"/>
        <w:gridCol w:w="1134"/>
        <w:gridCol w:w="1734"/>
        <w:gridCol w:w="1924"/>
        <w:gridCol w:w="1559"/>
        <w:gridCol w:w="1701"/>
        <w:gridCol w:w="1020"/>
        <w:gridCol w:w="1020"/>
        <w:gridCol w:w="1532"/>
      </w:tblGrid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2">
              <w:r w:rsidRPr="001E209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отчетного периода &lt;67&gt;</w:t>
            </w: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Фактическое/прогнозное значение на конец отчетного периода&lt;67&gt;</w:t>
            </w: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Идентификатор (</w:t>
            </w:r>
            <w:proofErr w:type="gram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/прогнозное)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&lt;67&gt;</w:t>
            </w: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документ&lt;67&gt;</w:t>
            </w:r>
          </w:p>
        </w:tc>
        <w:tc>
          <w:tcPr>
            <w:tcW w:w="1020" w:type="dxa"/>
          </w:tcPr>
          <w:p w:rsidR="000D54DD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текущего года</w:t>
            </w:r>
          </w:p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4DD">
              <w:rPr>
                <w:rFonts w:ascii="Times New Roman" w:hAnsi="Times New Roman" w:cs="Times New Roman"/>
                <w:sz w:val="24"/>
                <w:szCs w:val="24"/>
              </w:rPr>
              <w:t>&lt;68&gt;</w:t>
            </w:r>
          </w:p>
        </w:tc>
        <w:tc>
          <w:tcPr>
            <w:tcW w:w="1020" w:type="dxa"/>
          </w:tcPr>
          <w:p w:rsidR="000D54DD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Прогнозное значение на конец текущего года</w:t>
            </w:r>
          </w:p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4DD">
              <w:rPr>
                <w:rFonts w:ascii="Times New Roman" w:hAnsi="Times New Roman" w:cs="Times New Roman"/>
                <w:sz w:val="24"/>
                <w:szCs w:val="24"/>
              </w:rPr>
              <w:t>&lt;68&gt;</w:t>
            </w: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 &lt;69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084481" w:rsidRDefault="000D54D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084481" w:rsidRDefault="000D54D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</w:tcPr>
          <w:p w:rsidR="00084481" w:rsidRPr="001E209B" w:rsidRDefault="000D54DD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4481" w:rsidRPr="001E209B" w:rsidTr="00084481">
        <w:tc>
          <w:tcPr>
            <w:tcW w:w="15163" w:type="dxa"/>
            <w:gridSpan w:val="11"/>
          </w:tcPr>
          <w:p w:rsidR="00084481" w:rsidRPr="001E209B" w:rsidRDefault="00084481" w:rsidP="00BB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1" w:rsidRPr="001E209B" w:rsidTr="00084481">
        <w:tc>
          <w:tcPr>
            <w:tcW w:w="15163" w:type="dxa"/>
            <w:gridSpan w:val="11"/>
          </w:tcPr>
          <w:p w:rsidR="00084481" w:rsidRPr="001E209B" w:rsidRDefault="00084481" w:rsidP="00BB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показатели социально-экономического развития округа в рамках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 &lt;70</w:t>
            </w: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81" w:rsidRPr="001E209B" w:rsidTr="00084481">
        <w:tc>
          <w:tcPr>
            <w:tcW w:w="567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9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84481" w:rsidRPr="001E209B" w:rsidRDefault="00084481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5843" w:rsidRDefault="004A5843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&lt;67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1E209B">
        <w:rPr>
          <w:rFonts w:ascii="Times New Roman" w:hAnsi="Times New Roman" w:cs="Times New Roman"/>
          <w:sz w:val="20"/>
          <w:szCs w:val="20"/>
        </w:rPr>
        <w:t>аполняется в рамках годового отчета о ходе реализации муниципальной программы.</w:t>
      </w:r>
    </w:p>
    <w:p w:rsidR="00084481" w:rsidRPr="001E209B" w:rsidRDefault="00084481" w:rsidP="000D54D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E209B">
        <w:rPr>
          <w:rFonts w:ascii="Times New Roman" w:hAnsi="Times New Roman" w:cs="Times New Roman"/>
          <w:sz w:val="20"/>
          <w:szCs w:val="20"/>
        </w:rPr>
        <w:t>&lt;68</w:t>
      </w:r>
      <w:proofErr w:type="gramStart"/>
      <w:r w:rsidRPr="001E209B">
        <w:rPr>
          <w:rFonts w:ascii="Times New Roman" w:hAnsi="Times New Roman" w:cs="Times New Roman"/>
          <w:sz w:val="20"/>
          <w:szCs w:val="20"/>
        </w:rPr>
        <w:t>&gt;</w:t>
      </w:r>
      <w:r w:rsidR="000D54DD">
        <w:rPr>
          <w:rFonts w:ascii="Times New Roman" w:hAnsi="Times New Roman" w:cs="Times New Roman"/>
          <w:sz w:val="20"/>
          <w:szCs w:val="20"/>
        </w:rPr>
        <w:t xml:space="preserve"> </w:t>
      </w:r>
      <w:r w:rsidR="000D54DD" w:rsidRPr="001E209B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0D54DD" w:rsidRPr="001E209B">
        <w:rPr>
          <w:rFonts w:ascii="Times New Roman" w:hAnsi="Times New Roman" w:cs="Times New Roman"/>
          <w:sz w:val="20"/>
          <w:szCs w:val="20"/>
        </w:rPr>
        <w:t>аполняется в рамках</w:t>
      </w:r>
      <w:r w:rsidR="000D54DD">
        <w:rPr>
          <w:rFonts w:ascii="Times New Roman" w:hAnsi="Times New Roman" w:cs="Times New Roman"/>
          <w:sz w:val="20"/>
          <w:szCs w:val="20"/>
        </w:rPr>
        <w:t xml:space="preserve"> отчета </w:t>
      </w:r>
      <w:r w:rsidR="000D54DD" w:rsidRPr="001E209B">
        <w:rPr>
          <w:rFonts w:ascii="Times New Roman" w:hAnsi="Times New Roman" w:cs="Times New Roman"/>
          <w:sz w:val="20"/>
          <w:szCs w:val="20"/>
        </w:rPr>
        <w:t>о ходе реализации муниципальной программы</w:t>
      </w:r>
      <w:r w:rsidR="000D54DD">
        <w:rPr>
          <w:rFonts w:ascii="Times New Roman" w:hAnsi="Times New Roman" w:cs="Times New Roman"/>
          <w:sz w:val="20"/>
          <w:szCs w:val="20"/>
        </w:rPr>
        <w:t xml:space="preserve"> за 9 месяцев текущего года.</w:t>
      </w:r>
    </w:p>
    <w:p w:rsidR="004A5843" w:rsidRPr="001E209B" w:rsidRDefault="00084481" w:rsidP="004A58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&lt;69</w:t>
      </w:r>
      <w:proofErr w:type="gramStart"/>
      <w:r w:rsidR="004A5843" w:rsidRPr="001E209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="004A5843" w:rsidRPr="001E209B">
        <w:rPr>
          <w:rFonts w:ascii="Times New Roman" w:hAnsi="Times New Roman" w:cs="Times New Roman"/>
          <w:sz w:val="20"/>
          <w:szCs w:val="20"/>
        </w:rPr>
        <w:t>казываются причины отклонения фактического значения показателя от его планового значения.</w:t>
      </w:r>
    </w:p>
    <w:p w:rsidR="004A5843" w:rsidRDefault="00084481" w:rsidP="00FD30C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&lt;70</w:t>
      </w:r>
      <w:proofErr w:type="gramStart"/>
      <w:r w:rsidR="004A5843" w:rsidRPr="001E209B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="004A5843" w:rsidRPr="001E209B">
        <w:rPr>
          <w:rFonts w:ascii="Times New Roman" w:hAnsi="Times New Roman" w:cs="Times New Roman"/>
          <w:sz w:val="20"/>
          <w:szCs w:val="20"/>
        </w:rPr>
        <w:t>казывается в рамках годового отчета о ходе реализации муниципальных программ (при наличии).</w:t>
      </w:r>
    </w:p>
    <w:p w:rsidR="00FD30C3" w:rsidRPr="00FD30C3" w:rsidRDefault="00FD30C3" w:rsidP="00FD30C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A5843" w:rsidRPr="001E209B" w:rsidRDefault="004A5843" w:rsidP="004A584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lastRenderedPageBreak/>
        <w:t xml:space="preserve">2. Сведения об исполнении бюджета округа </w:t>
      </w:r>
    </w:p>
    <w:p w:rsidR="004A5843" w:rsidRPr="001E209B" w:rsidRDefault="004A5843" w:rsidP="004A58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в части бюджетных ассигнований, предусмотренных на финансовое обеспечение</w:t>
      </w:r>
    </w:p>
    <w:p w:rsidR="004A5843" w:rsidRPr="001E209B" w:rsidRDefault="004A5843" w:rsidP="004A58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717"/>
        <w:gridCol w:w="2063"/>
        <w:gridCol w:w="1474"/>
        <w:gridCol w:w="1531"/>
        <w:gridCol w:w="1644"/>
        <w:gridCol w:w="1474"/>
        <w:gridCol w:w="1644"/>
        <w:gridCol w:w="1482"/>
      </w:tblGrid>
      <w:tr w:rsidR="00FD30C3" w:rsidRPr="001E209B" w:rsidTr="0061323D">
        <w:tc>
          <w:tcPr>
            <w:tcW w:w="567" w:type="dxa"/>
            <w:vMerge w:val="restart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7" w:type="dxa"/>
            <w:vMerge w:val="restart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068" w:type="dxa"/>
            <w:gridSpan w:val="3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обеспечения, тыс. рублей</w:t>
            </w:r>
          </w:p>
        </w:tc>
        <w:tc>
          <w:tcPr>
            <w:tcW w:w="3118" w:type="dxa"/>
            <w:gridSpan w:val="2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644" w:type="dxa"/>
            <w:vMerge w:val="restart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исполнения, (7) / (4</w:t>
            </w: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1E209B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482" w:type="dxa"/>
            <w:vMerge w:val="restart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FD30C3" w:rsidRPr="001E209B" w:rsidTr="0061323D">
        <w:tc>
          <w:tcPr>
            <w:tcW w:w="567" w:type="dxa"/>
            <w:vMerge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644" w:type="dxa"/>
            <w:vMerge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«Наименование»</w:t>
            </w:r>
            <w:r w:rsidRPr="001E209B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том числе: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собственные доходы  бюджета округа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субвенции и субсидии федерального бюджета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субвенции и субсидии областного бюджета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физических и юридических лиц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Структурный элемент «Наименование»</w:t>
            </w:r>
            <w:r w:rsidRPr="001E2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собственные доходы  бюджета округа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субвенции и субсидии федерального бюджета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субвенции и субсидии областного бюджета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физических и юридических лиц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3" w:rsidRPr="001E209B" w:rsidTr="0061323D">
        <w:tc>
          <w:tcPr>
            <w:tcW w:w="56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209B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2063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D30C3" w:rsidRPr="001E209B" w:rsidRDefault="00FD30C3" w:rsidP="004138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A5843" w:rsidRPr="001E209B" w:rsidRDefault="004A5843" w:rsidP="004A584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209B">
        <w:rPr>
          <w:rFonts w:ascii="Times New Roman" w:hAnsi="Times New Roman" w:cs="Times New Roman"/>
          <w:sz w:val="24"/>
          <w:szCs w:val="24"/>
        </w:rPr>
        <w:t>3. Дополнительная информация</w:t>
      </w:r>
    </w:p>
    <w:p w:rsidR="004A5843" w:rsidRPr="001E209B" w:rsidRDefault="004A5843" w:rsidP="004A58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565"/>
      </w:tblGrid>
      <w:tr w:rsidR="004A5843" w:rsidRPr="001E209B" w:rsidTr="004138A5">
        <w:tc>
          <w:tcPr>
            <w:tcW w:w="13565" w:type="dxa"/>
          </w:tcPr>
          <w:p w:rsidR="004A5843" w:rsidRPr="001E209B" w:rsidRDefault="004A5843" w:rsidP="0041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09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ходе реализации, а также предложения по дальнейшей реализации муниципальной программы</w:t>
            </w:r>
          </w:p>
        </w:tc>
      </w:tr>
    </w:tbl>
    <w:p w:rsidR="004A5843" w:rsidRDefault="004A5843" w:rsidP="004A58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5843" w:rsidRPr="00B51E36" w:rsidRDefault="004A5843" w:rsidP="004A5843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</w:t>
      </w:r>
      <w:r w:rsidR="00B51E36">
        <w:rPr>
          <w:lang w:eastAsia="ru-RU"/>
        </w:rPr>
        <w:t xml:space="preserve">                 </w:t>
      </w:r>
      <w:r w:rsidR="00B51E36" w:rsidRPr="00B51E3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22D54" w:rsidRDefault="00822D54" w:rsidP="0061323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822D54" w:rsidSect="001E69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FC" w:rsidRDefault="00386EFC" w:rsidP="00C468C0">
      <w:pPr>
        <w:spacing w:after="0" w:line="240" w:lineRule="auto"/>
      </w:pPr>
      <w:r>
        <w:separator/>
      </w:r>
    </w:p>
  </w:endnote>
  <w:endnote w:type="continuationSeparator" w:id="0">
    <w:p w:rsidR="00386EFC" w:rsidRDefault="00386EFC" w:rsidP="00C4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:dlig&amp;kern=2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FC" w:rsidRDefault="00386EFC" w:rsidP="00C468C0">
      <w:pPr>
        <w:spacing w:after="0" w:line="240" w:lineRule="auto"/>
      </w:pPr>
      <w:r>
        <w:separator/>
      </w:r>
    </w:p>
  </w:footnote>
  <w:footnote w:type="continuationSeparator" w:id="0">
    <w:p w:rsidR="00386EFC" w:rsidRDefault="00386EFC" w:rsidP="00C4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2EE"/>
    <w:multiLevelType w:val="multilevel"/>
    <w:tmpl w:val="1E88B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5266863"/>
    <w:multiLevelType w:val="multilevel"/>
    <w:tmpl w:val="1E88B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55E4704"/>
    <w:multiLevelType w:val="hybridMultilevel"/>
    <w:tmpl w:val="41B07628"/>
    <w:lvl w:ilvl="0" w:tplc="2B98AA56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6EF3B27"/>
    <w:multiLevelType w:val="hybridMultilevel"/>
    <w:tmpl w:val="98FED512"/>
    <w:lvl w:ilvl="0" w:tplc="2752DF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F0282"/>
    <w:multiLevelType w:val="multilevel"/>
    <w:tmpl w:val="E3F4C8C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">
    <w:nsid w:val="63B67F9D"/>
    <w:multiLevelType w:val="multilevel"/>
    <w:tmpl w:val="1E88B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EC"/>
    <w:rsid w:val="00016BC2"/>
    <w:rsid w:val="000228E4"/>
    <w:rsid w:val="00024057"/>
    <w:rsid w:val="00047F05"/>
    <w:rsid w:val="00051658"/>
    <w:rsid w:val="00052716"/>
    <w:rsid w:val="00084481"/>
    <w:rsid w:val="00096314"/>
    <w:rsid w:val="000A37FF"/>
    <w:rsid w:val="000B667B"/>
    <w:rsid w:val="000B75A4"/>
    <w:rsid w:val="000D2ED5"/>
    <w:rsid w:val="000D54DD"/>
    <w:rsid w:val="000E7CB2"/>
    <w:rsid w:val="000F24BB"/>
    <w:rsid w:val="00107DA9"/>
    <w:rsid w:val="00107E10"/>
    <w:rsid w:val="00112899"/>
    <w:rsid w:val="00121DD8"/>
    <w:rsid w:val="001317D6"/>
    <w:rsid w:val="00171BE0"/>
    <w:rsid w:val="001A616F"/>
    <w:rsid w:val="001B626B"/>
    <w:rsid w:val="001C02A3"/>
    <w:rsid w:val="001C2CB9"/>
    <w:rsid w:val="001C71A0"/>
    <w:rsid w:val="001E1550"/>
    <w:rsid w:val="001E6986"/>
    <w:rsid w:val="001F3463"/>
    <w:rsid w:val="001F3E6F"/>
    <w:rsid w:val="001F4531"/>
    <w:rsid w:val="001F651C"/>
    <w:rsid w:val="00212507"/>
    <w:rsid w:val="002636D6"/>
    <w:rsid w:val="00281B75"/>
    <w:rsid w:val="002A42FC"/>
    <w:rsid w:val="002B1C22"/>
    <w:rsid w:val="002E18F4"/>
    <w:rsid w:val="002F2808"/>
    <w:rsid w:val="002F50CE"/>
    <w:rsid w:val="0030733E"/>
    <w:rsid w:val="0033025E"/>
    <w:rsid w:val="00346AE1"/>
    <w:rsid w:val="003512ED"/>
    <w:rsid w:val="00352888"/>
    <w:rsid w:val="003701AA"/>
    <w:rsid w:val="00386EFC"/>
    <w:rsid w:val="00396245"/>
    <w:rsid w:val="003A2CEC"/>
    <w:rsid w:val="003D38D1"/>
    <w:rsid w:val="003E4DDC"/>
    <w:rsid w:val="004138A5"/>
    <w:rsid w:val="004213DD"/>
    <w:rsid w:val="00424B99"/>
    <w:rsid w:val="00440AFB"/>
    <w:rsid w:val="00483A12"/>
    <w:rsid w:val="004A5843"/>
    <w:rsid w:val="004C6643"/>
    <w:rsid w:val="004E3DEE"/>
    <w:rsid w:val="00504476"/>
    <w:rsid w:val="00540B4C"/>
    <w:rsid w:val="0054150A"/>
    <w:rsid w:val="00551D0F"/>
    <w:rsid w:val="005554DA"/>
    <w:rsid w:val="00574789"/>
    <w:rsid w:val="00575E04"/>
    <w:rsid w:val="00585FFA"/>
    <w:rsid w:val="00586DB3"/>
    <w:rsid w:val="005C46BF"/>
    <w:rsid w:val="005C47B0"/>
    <w:rsid w:val="005D66DF"/>
    <w:rsid w:val="006011CA"/>
    <w:rsid w:val="00602766"/>
    <w:rsid w:val="00610E84"/>
    <w:rsid w:val="0061323D"/>
    <w:rsid w:val="00637003"/>
    <w:rsid w:val="00661A01"/>
    <w:rsid w:val="006B3176"/>
    <w:rsid w:val="006C14AC"/>
    <w:rsid w:val="006C7368"/>
    <w:rsid w:val="006D2546"/>
    <w:rsid w:val="006F57C5"/>
    <w:rsid w:val="00704F4E"/>
    <w:rsid w:val="00747A68"/>
    <w:rsid w:val="0075191B"/>
    <w:rsid w:val="00755B97"/>
    <w:rsid w:val="0076375D"/>
    <w:rsid w:val="007638F3"/>
    <w:rsid w:val="00767DA7"/>
    <w:rsid w:val="007722B2"/>
    <w:rsid w:val="00797E32"/>
    <w:rsid w:val="00797E5E"/>
    <w:rsid w:val="007A46BC"/>
    <w:rsid w:val="007B6251"/>
    <w:rsid w:val="007C3BFB"/>
    <w:rsid w:val="007E021F"/>
    <w:rsid w:val="008135E4"/>
    <w:rsid w:val="00822D54"/>
    <w:rsid w:val="0084107E"/>
    <w:rsid w:val="00887913"/>
    <w:rsid w:val="008A03CF"/>
    <w:rsid w:val="008A454A"/>
    <w:rsid w:val="008A6280"/>
    <w:rsid w:val="008B25D8"/>
    <w:rsid w:val="008B3975"/>
    <w:rsid w:val="008C51BB"/>
    <w:rsid w:val="008C6271"/>
    <w:rsid w:val="008D65DA"/>
    <w:rsid w:val="008E051F"/>
    <w:rsid w:val="008F4E73"/>
    <w:rsid w:val="00905E03"/>
    <w:rsid w:val="0093793A"/>
    <w:rsid w:val="00964260"/>
    <w:rsid w:val="00975D62"/>
    <w:rsid w:val="009A064F"/>
    <w:rsid w:val="00A16109"/>
    <w:rsid w:val="00A4075F"/>
    <w:rsid w:val="00A51EB7"/>
    <w:rsid w:val="00A54563"/>
    <w:rsid w:val="00A552A1"/>
    <w:rsid w:val="00A70BEE"/>
    <w:rsid w:val="00A923F0"/>
    <w:rsid w:val="00AB4570"/>
    <w:rsid w:val="00AB66E7"/>
    <w:rsid w:val="00AE2EA8"/>
    <w:rsid w:val="00AE35B0"/>
    <w:rsid w:val="00AF0922"/>
    <w:rsid w:val="00B276FE"/>
    <w:rsid w:val="00B32418"/>
    <w:rsid w:val="00B458A9"/>
    <w:rsid w:val="00B51E36"/>
    <w:rsid w:val="00B55667"/>
    <w:rsid w:val="00B65E0B"/>
    <w:rsid w:val="00B7328A"/>
    <w:rsid w:val="00B801CA"/>
    <w:rsid w:val="00B97960"/>
    <w:rsid w:val="00BB0B84"/>
    <w:rsid w:val="00BB7324"/>
    <w:rsid w:val="00BC7966"/>
    <w:rsid w:val="00C16DD9"/>
    <w:rsid w:val="00C37F51"/>
    <w:rsid w:val="00C468C0"/>
    <w:rsid w:val="00C62152"/>
    <w:rsid w:val="00C6348B"/>
    <w:rsid w:val="00C711BA"/>
    <w:rsid w:val="00C71A25"/>
    <w:rsid w:val="00C7422B"/>
    <w:rsid w:val="00C83C6C"/>
    <w:rsid w:val="00CC08E7"/>
    <w:rsid w:val="00CC3173"/>
    <w:rsid w:val="00CD55AB"/>
    <w:rsid w:val="00CE02BE"/>
    <w:rsid w:val="00CF6D6B"/>
    <w:rsid w:val="00D21DFE"/>
    <w:rsid w:val="00D323DE"/>
    <w:rsid w:val="00D44824"/>
    <w:rsid w:val="00D4549D"/>
    <w:rsid w:val="00D636BA"/>
    <w:rsid w:val="00D81C22"/>
    <w:rsid w:val="00D97647"/>
    <w:rsid w:val="00DB1A55"/>
    <w:rsid w:val="00DE3F0E"/>
    <w:rsid w:val="00E23D8B"/>
    <w:rsid w:val="00E37841"/>
    <w:rsid w:val="00E51531"/>
    <w:rsid w:val="00E54476"/>
    <w:rsid w:val="00E57B5A"/>
    <w:rsid w:val="00E70231"/>
    <w:rsid w:val="00E765C4"/>
    <w:rsid w:val="00E86700"/>
    <w:rsid w:val="00EA0D3D"/>
    <w:rsid w:val="00EB1509"/>
    <w:rsid w:val="00EB2A34"/>
    <w:rsid w:val="00EB4791"/>
    <w:rsid w:val="00ED3AEC"/>
    <w:rsid w:val="00F13D20"/>
    <w:rsid w:val="00F277BA"/>
    <w:rsid w:val="00F365A2"/>
    <w:rsid w:val="00F47D8D"/>
    <w:rsid w:val="00F84BDC"/>
    <w:rsid w:val="00FB00D6"/>
    <w:rsid w:val="00FB1179"/>
    <w:rsid w:val="00FD30C3"/>
    <w:rsid w:val="00FF4944"/>
    <w:rsid w:val="00FF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4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2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F65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F651C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D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28A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E05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Endnote">
    <w:name w:val="Endnote"/>
    <w:link w:val="Endnote1"/>
    <w:qFormat/>
    <w:rsid w:val="00F365A2"/>
    <w:rPr>
      <w:rFonts w:ascii="XO Thames" w:hAnsi="XO Thames"/>
    </w:rPr>
  </w:style>
  <w:style w:type="paragraph" w:customStyle="1" w:styleId="Endnote1">
    <w:name w:val="Endnote1"/>
    <w:link w:val="Endnote"/>
    <w:qFormat/>
    <w:rsid w:val="00F365A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a7">
    <w:name w:val="Содержимое таблицы"/>
    <w:basedOn w:val="a"/>
    <w:qFormat/>
    <w:rsid w:val="005C47B0"/>
    <w:pPr>
      <w:widowControl w:val="0"/>
      <w:suppressLineNumbers/>
      <w:suppressAutoHyphens/>
      <w:spacing w:after="0" w:line="240" w:lineRule="auto"/>
    </w:pPr>
    <w:rPr>
      <w:rFonts w:ascii="Times New Roman:dlig&amp;kern=2" w:eastAsia="Noto Serif CJK SC" w:hAnsi="Times New Roman:dlig&amp;kern=2" w:cs="FreeSans"/>
      <w:color w:val="000000"/>
      <w:sz w:val="24"/>
      <w:szCs w:val="20"/>
      <w:lang w:eastAsia="zh-CN" w:bidi="hi-IN"/>
    </w:rPr>
  </w:style>
  <w:style w:type="character" w:customStyle="1" w:styleId="a8">
    <w:name w:val="Символ сноски"/>
    <w:qFormat/>
    <w:rsid w:val="00C468C0"/>
    <w:rPr>
      <w:vertAlign w:val="superscript"/>
    </w:rPr>
  </w:style>
  <w:style w:type="character" w:styleId="a9">
    <w:name w:val="footnote reference"/>
    <w:rsid w:val="00C468C0"/>
    <w:rPr>
      <w:vertAlign w:val="superscript"/>
    </w:rPr>
  </w:style>
  <w:style w:type="paragraph" w:styleId="aa">
    <w:name w:val="footnote text"/>
    <w:basedOn w:val="a"/>
    <w:link w:val="ab"/>
    <w:rsid w:val="00C468C0"/>
    <w:pPr>
      <w:suppressLineNumbers/>
      <w:suppressAutoHyphens/>
      <w:spacing w:after="0" w:line="240" w:lineRule="auto"/>
      <w:ind w:left="340" w:hanging="340"/>
    </w:pPr>
    <w:rPr>
      <w:rFonts w:ascii="Times New Roman:dlig&amp;kern=2" w:eastAsia="Noto Serif CJK SC" w:hAnsi="Times New Roman:dlig&amp;kern=2" w:cs="FreeSans"/>
      <w:color w:val="000000"/>
      <w:sz w:val="20"/>
      <w:szCs w:val="20"/>
      <w:lang w:eastAsia="zh-CN" w:bidi="hi-IN"/>
    </w:rPr>
  </w:style>
  <w:style w:type="character" w:customStyle="1" w:styleId="ab">
    <w:name w:val="Текст сноски Знак"/>
    <w:basedOn w:val="a0"/>
    <w:link w:val="aa"/>
    <w:rsid w:val="00C468C0"/>
    <w:rPr>
      <w:rFonts w:ascii="Times New Roman:dlig&amp;kern=2" w:eastAsia="Noto Serif CJK SC" w:hAnsi="Times New Roman:dlig&amp;kern=2" w:cs="FreeSans"/>
      <w:color w:val="000000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8740&amp;dst=1020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28740&amp;dst=1020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5963-D8EF-4EF9-8CA4-A36C2341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Стопина  С.В.</dc:creator>
  <cp:lastModifiedBy>Zverdvd.org</cp:lastModifiedBy>
  <cp:revision>4</cp:revision>
  <cp:lastPrinted>2025-11-11T11:22:00Z</cp:lastPrinted>
  <dcterms:created xsi:type="dcterms:W3CDTF">2025-11-05T07:46:00Z</dcterms:created>
  <dcterms:modified xsi:type="dcterms:W3CDTF">2025-11-11T12:26:00Z</dcterms:modified>
</cp:coreProperties>
</file>